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524" w:rsidRPr="00337524" w:rsidRDefault="00337524" w:rsidP="00337524">
      <w:pPr>
        <w:spacing w:line="276" w:lineRule="auto"/>
        <w:jc w:val="center"/>
        <w:rPr>
          <w:b/>
          <w:color w:val="000000" w:themeColor="text1"/>
        </w:rPr>
      </w:pPr>
      <w:proofErr w:type="gramStart"/>
      <w:r w:rsidRPr="00337524">
        <w:rPr>
          <w:b/>
          <w:color w:val="000000" w:themeColor="text1"/>
        </w:rPr>
        <w:t>RESOLUCIÓN N.</w:t>
      </w:r>
      <w:proofErr w:type="gramEnd"/>
      <w:r w:rsidRPr="00337524">
        <w:rPr>
          <w:b/>
          <w:color w:val="000000" w:themeColor="text1"/>
        </w:rPr>
        <w:t xml:space="preserve"> </w:t>
      </w:r>
      <w:proofErr w:type="spellStart"/>
      <w:r w:rsidRPr="00337524">
        <w:rPr>
          <w:b/>
          <w:color w:val="000000" w:themeColor="text1"/>
        </w:rPr>
        <w:t>TAT</w:t>
      </w:r>
      <w:proofErr w:type="spellEnd"/>
      <w:r w:rsidRPr="00337524">
        <w:rPr>
          <w:b/>
          <w:color w:val="000000" w:themeColor="text1"/>
        </w:rPr>
        <w:t>-</w:t>
      </w:r>
      <w:r w:rsidR="00C64CDA">
        <w:rPr>
          <w:b/>
          <w:color w:val="000000" w:themeColor="text1"/>
        </w:rPr>
        <w:t>29</w:t>
      </w:r>
      <w:r w:rsidR="00CB0782">
        <w:rPr>
          <w:b/>
          <w:color w:val="000000" w:themeColor="text1"/>
        </w:rPr>
        <w:t>31</w:t>
      </w:r>
      <w:r w:rsidRPr="00337524">
        <w:rPr>
          <w:b/>
          <w:color w:val="000000" w:themeColor="text1"/>
        </w:rPr>
        <w:t>-2016</w:t>
      </w:r>
    </w:p>
    <w:p w:rsidR="00337524" w:rsidRPr="000022C1" w:rsidRDefault="00337524" w:rsidP="00337524">
      <w:pPr>
        <w:spacing w:line="276" w:lineRule="auto"/>
        <w:jc w:val="center"/>
        <w:rPr>
          <w:b/>
          <w:color w:val="000000" w:themeColor="text1"/>
        </w:rPr>
      </w:pPr>
    </w:p>
    <w:p w:rsidR="00337524" w:rsidRPr="000022C1" w:rsidRDefault="00337524" w:rsidP="00337524">
      <w:pPr>
        <w:spacing w:line="276" w:lineRule="auto"/>
        <w:jc w:val="center"/>
        <w:rPr>
          <w:b/>
          <w:color w:val="000000" w:themeColor="text1"/>
        </w:rPr>
      </w:pPr>
    </w:p>
    <w:p w:rsidR="00337524" w:rsidRPr="000022C1" w:rsidRDefault="00337524" w:rsidP="00337524">
      <w:pPr>
        <w:spacing w:line="276" w:lineRule="auto"/>
        <w:rPr>
          <w:color w:val="000000" w:themeColor="text1"/>
        </w:rPr>
      </w:pPr>
      <w:r w:rsidRPr="000022C1">
        <w:rPr>
          <w:b/>
          <w:color w:val="000000" w:themeColor="text1"/>
        </w:rPr>
        <w:t xml:space="preserve">TRIBUNAL ADMINISTRATIVO DE TRANSPORTE. </w:t>
      </w:r>
      <w:r w:rsidRPr="000022C1">
        <w:rPr>
          <w:color w:val="000000" w:themeColor="text1"/>
        </w:rPr>
        <w:t xml:space="preserve">Curridabat, a las </w:t>
      </w:r>
      <w:r w:rsidR="00C64CDA">
        <w:rPr>
          <w:color w:val="000000" w:themeColor="text1"/>
        </w:rPr>
        <w:t>diez</w:t>
      </w:r>
      <w:r w:rsidRPr="000022C1">
        <w:rPr>
          <w:color w:val="000000" w:themeColor="text1"/>
        </w:rPr>
        <w:t xml:space="preserve"> horas con </w:t>
      </w:r>
      <w:r w:rsidR="00A11FF3">
        <w:rPr>
          <w:color w:val="000000" w:themeColor="text1"/>
        </w:rPr>
        <w:t>dieciséis</w:t>
      </w:r>
      <w:r w:rsidRPr="000022C1">
        <w:rPr>
          <w:color w:val="000000" w:themeColor="text1"/>
        </w:rPr>
        <w:t xml:space="preserve"> minutos del veintinueve de febrero del dos mil dieciséis.</w:t>
      </w:r>
    </w:p>
    <w:p w:rsidR="00337524" w:rsidRDefault="00337524" w:rsidP="00337524">
      <w:pPr>
        <w:spacing w:line="276" w:lineRule="auto"/>
        <w:rPr>
          <w:color w:val="000000" w:themeColor="text1"/>
        </w:rPr>
      </w:pPr>
    </w:p>
    <w:p w:rsidR="00337524" w:rsidRPr="000022C1" w:rsidRDefault="00337524" w:rsidP="00337524">
      <w:pPr>
        <w:spacing w:line="276" w:lineRule="auto"/>
        <w:rPr>
          <w:color w:val="000000" w:themeColor="text1"/>
        </w:rPr>
      </w:pPr>
    </w:p>
    <w:p w:rsidR="00337524" w:rsidRPr="000022C1" w:rsidRDefault="00337524" w:rsidP="00337524">
      <w:pPr>
        <w:spacing w:line="276" w:lineRule="auto"/>
        <w:jc w:val="both"/>
        <w:rPr>
          <w:b/>
          <w:color w:val="000000" w:themeColor="text1"/>
        </w:rPr>
      </w:pPr>
      <w:r w:rsidRPr="000022C1">
        <w:rPr>
          <w:rStyle w:val="CharacterStyle1"/>
          <w:bCs/>
          <w:color w:val="000000" w:themeColor="text1"/>
          <w:spacing w:val="3"/>
          <w:szCs w:val="24"/>
        </w:rPr>
        <w:t xml:space="preserve">Se conoce </w:t>
      </w:r>
      <w:r w:rsidRPr="000022C1">
        <w:rPr>
          <w:b/>
          <w:smallCaps/>
          <w:color w:val="000000" w:themeColor="text1"/>
        </w:rPr>
        <w:t>Recurso de Apelación en Subsidio</w:t>
      </w:r>
      <w:r w:rsidRPr="000022C1">
        <w:rPr>
          <w:smallCaps/>
          <w:color w:val="000000" w:themeColor="text1"/>
        </w:rPr>
        <w:t>,</w:t>
      </w:r>
      <w:r w:rsidRPr="000022C1">
        <w:rPr>
          <w:b/>
          <w:smallCaps/>
          <w:color w:val="000000" w:themeColor="text1"/>
        </w:rPr>
        <w:t xml:space="preserve"> </w:t>
      </w:r>
      <w:r w:rsidRPr="000022C1">
        <w:rPr>
          <w:color w:val="000000" w:themeColor="text1"/>
        </w:rPr>
        <w:t xml:space="preserve">interpuesto por </w:t>
      </w:r>
      <w:proofErr w:type="spellStart"/>
      <w:r w:rsidRPr="00217BE6">
        <w:rPr>
          <w:b/>
          <w:smallCaps/>
          <w:color w:val="000000" w:themeColor="text1"/>
        </w:rPr>
        <w:t>A</w:t>
      </w:r>
      <w:r w:rsidR="004877D7">
        <w:rPr>
          <w:b/>
          <w:smallCaps/>
          <w:color w:val="000000" w:themeColor="text1"/>
        </w:rPr>
        <w:t>emn</w:t>
      </w:r>
      <w:proofErr w:type="spellEnd"/>
      <w:r w:rsidR="004877D7">
        <w:rPr>
          <w:b/>
          <w:smallCaps/>
          <w:color w:val="000000" w:themeColor="text1"/>
        </w:rPr>
        <w:t xml:space="preserve"> </w:t>
      </w:r>
      <w:proofErr w:type="spellStart"/>
      <w:r w:rsidR="004877D7">
        <w:rPr>
          <w:b/>
          <w:smallCaps/>
          <w:color w:val="000000" w:themeColor="text1"/>
        </w:rPr>
        <w:t>AEMN</w:t>
      </w:r>
      <w:proofErr w:type="spellEnd"/>
      <w:r w:rsidRPr="000022C1">
        <w:rPr>
          <w:smallCaps/>
          <w:color w:val="000000" w:themeColor="text1"/>
        </w:rPr>
        <w:t>,</w:t>
      </w:r>
      <w:r w:rsidRPr="000022C1">
        <w:rPr>
          <w:color w:val="000000" w:themeColor="text1"/>
        </w:rPr>
        <w:t xml:space="preserve"> cédula de identidad 1</w:t>
      </w:r>
      <w:r w:rsidR="004877D7">
        <w:rPr>
          <w:color w:val="000000" w:themeColor="text1"/>
        </w:rPr>
        <w:t>…</w:t>
      </w:r>
      <w:r w:rsidRPr="000022C1">
        <w:rPr>
          <w:color w:val="000000" w:themeColor="text1"/>
        </w:rPr>
        <w:t xml:space="preserve">, en contra del </w:t>
      </w:r>
      <w:r w:rsidRPr="000022C1">
        <w:rPr>
          <w:b/>
          <w:color w:val="000000" w:themeColor="text1"/>
        </w:rPr>
        <w:t xml:space="preserve">Artículo </w:t>
      </w:r>
      <w:r>
        <w:rPr>
          <w:b/>
          <w:color w:val="000000" w:themeColor="text1"/>
        </w:rPr>
        <w:t>5.39</w:t>
      </w:r>
      <w:r w:rsidRPr="000022C1">
        <w:rPr>
          <w:b/>
          <w:color w:val="000000" w:themeColor="text1"/>
        </w:rPr>
        <w:t xml:space="preserve"> de la Sesión Ordinaria </w:t>
      </w:r>
      <w:r>
        <w:rPr>
          <w:b/>
          <w:color w:val="000000" w:themeColor="text1"/>
        </w:rPr>
        <w:t>1-2014</w:t>
      </w:r>
      <w:r w:rsidRPr="000022C1">
        <w:rPr>
          <w:b/>
          <w:color w:val="000000" w:themeColor="text1"/>
        </w:rPr>
        <w:t xml:space="preserve"> del </w:t>
      </w:r>
      <w:r>
        <w:rPr>
          <w:b/>
          <w:color w:val="000000" w:themeColor="text1"/>
        </w:rPr>
        <w:t>8</w:t>
      </w:r>
      <w:r w:rsidRPr="000022C1">
        <w:rPr>
          <w:b/>
          <w:color w:val="000000" w:themeColor="text1"/>
        </w:rPr>
        <w:t xml:space="preserve"> de </w:t>
      </w:r>
      <w:r>
        <w:rPr>
          <w:b/>
          <w:color w:val="000000" w:themeColor="text1"/>
        </w:rPr>
        <w:t>enero</w:t>
      </w:r>
      <w:r w:rsidRPr="000022C1">
        <w:rPr>
          <w:b/>
          <w:color w:val="000000" w:themeColor="text1"/>
        </w:rPr>
        <w:t xml:space="preserve"> del 201</w:t>
      </w:r>
      <w:r>
        <w:rPr>
          <w:b/>
          <w:color w:val="000000" w:themeColor="text1"/>
        </w:rPr>
        <w:t>4</w:t>
      </w:r>
      <w:r w:rsidRPr="000022C1">
        <w:rPr>
          <w:color w:val="000000" w:themeColor="text1"/>
        </w:rPr>
        <w:t xml:space="preserve">, emitido por la Junta Directiva del Consejo de Transporte Público, tramitado en este Despacho bajo el Expediente Administrativo número </w:t>
      </w:r>
      <w:proofErr w:type="spellStart"/>
      <w:r w:rsidRPr="000022C1">
        <w:rPr>
          <w:b/>
          <w:color w:val="000000" w:themeColor="text1"/>
        </w:rPr>
        <w:t>TAT</w:t>
      </w:r>
      <w:proofErr w:type="spellEnd"/>
      <w:r w:rsidRPr="000022C1">
        <w:rPr>
          <w:b/>
          <w:color w:val="000000" w:themeColor="text1"/>
        </w:rPr>
        <w:t>-</w:t>
      </w:r>
      <w:r>
        <w:rPr>
          <w:b/>
          <w:color w:val="000000" w:themeColor="text1"/>
        </w:rPr>
        <w:t>150</w:t>
      </w:r>
      <w:r w:rsidRPr="000022C1">
        <w:rPr>
          <w:b/>
          <w:color w:val="000000" w:themeColor="text1"/>
        </w:rPr>
        <w:t>-15.</w:t>
      </w:r>
    </w:p>
    <w:p w:rsidR="00337524" w:rsidRDefault="00337524" w:rsidP="00337524">
      <w:pPr>
        <w:spacing w:line="276" w:lineRule="auto"/>
        <w:rPr>
          <w:color w:val="000000" w:themeColor="text1"/>
        </w:rPr>
      </w:pPr>
    </w:p>
    <w:p w:rsidR="00337524" w:rsidRPr="000022C1" w:rsidRDefault="00337524" w:rsidP="00337524">
      <w:pPr>
        <w:spacing w:line="276" w:lineRule="auto"/>
        <w:rPr>
          <w:color w:val="000000" w:themeColor="text1"/>
        </w:rPr>
      </w:pPr>
    </w:p>
    <w:p w:rsidR="00337524" w:rsidRPr="000022C1" w:rsidRDefault="00337524" w:rsidP="00337524">
      <w:pPr>
        <w:spacing w:line="276" w:lineRule="auto"/>
        <w:jc w:val="center"/>
        <w:rPr>
          <w:b/>
          <w:color w:val="000000" w:themeColor="text1"/>
        </w:rPr>
      </w:pPr>
      <w:r w:rsidRPr="000022C1">
        <w:rPr>
          <w:b/>
          <w:color w:val="000000" w:themeColor="text1"/>
        </w:rPr>
        <w:t>RESULTANDO</w:t>
      </w:r>
    </w:p>
    <w:p w:rsidR="00337524" w:rsidRDefault="00337524" w:rsidP="00337524">
      <w:pPr>
        <w:spacing w:line="276" w:lineRule="auto"/>
        <w:rPr>
          <w:b/>
          <w:color w:val="000000" w:themeColor="text1"/>
        </w:rPr>
      </w:pPr>
    </w:p>
    <w:p w:rsidR="00337524" w:rsidRPr="000022C1" w:rsidRDefault="00337524" w:rsidP="00337524">
      <w:pPr>
        <w:spacing w:line="276" w:lineRule="auto"/>
        <w:rPr>
          <w:b/>
          <w:color w:val="000000" w:themeColor="text1"/>
        </w:rPr>
      </w:pPr>
    </w:p>
    <w:p w:rsidR="008802E2" w:rsidRPr="003B0072" w:rsidRDefault="00337524" w:rsidP="008802E2">
      <w:pPr>
        <w:spacing w:line="276" w:lineRule="auto"/>
        <w:jc w:val="both"/>
        <w:rPr>
          <w:color w:val="000000" w:themeColor="text1"/>
        </w:rPr>
      </w:pPr>
      <w:r w:rsidRPr="00DD35B7">
        <w:rPr>
          <w:b/>
          <w:color w:val="000000" w:themeColor="text1"/>
        </w:rPr>
        <w:t>PRIMERO.-</w:t>
      </w:r>
      <w:r w:rsidRPr="00DD35B7">
        <w:rPr>
          <w:b/>
          <w:color w:val="000000" w:themeColor="text1"/>
        </w:rPr>
        <w:tab/>
      </w:r>
      <w:r w:rsidRPr="00DD35B7">
        <w:rPr>
          <w:color w:val="000000" w:themeColor="text1"/>
        </w:rPr>
        <w:t xml:space="preserve">La Junta Directiva del Consejo de Transporte Público, en el </w:t>
      </w:r>
      <w:r w:rsidR="00B4249A" w:rsidRPr="000022C1">
        <w:rPr>
          <w:b/>
          <w:color w:val="000000" w:themeColor="text1"/>
        </w:rPr>
        <w:t xml:space="preserve">Artículo </w:t>
      </w:r>
      <w:r w:rsidR="00B4249A">
        <w:rPr>
          <w:b/>
          <w:color w:val="000000" w:themeColor="text1"/>
        </w:rPr>
        <w:t>5.39</w:t>
      </w:r>
      <w:r w:rsidR="00B4249A" w:rsidRPr="000022C1">
        <w:rPr>
          <w:b/>
          <w:color w:val="000000" w:themeColor="text1"/>
        </w:rPr>
        <w:t xml:space="preserve"> de la Sesión Ordinaria </w:t>
      </w:r>
      <w:r w:rsidR="00B4249A">
        <w:rPr>
          <w:b/>
          <w:color w:val="000000" w:themeColor="text1"/>
        </w:rPr>
        <w:t>1-2014</w:t>
      </w:r>
      <w:r w:rsidR="00B4249A" w:rsidRPr="000022C1">
        <w:rPr>
          <w:b/>
          <w:color w:val="000000" w:themeColor="text1"/>
        </w:rPr>
        <w:t xml:space="preserve"> del </w:t>
      </w:r>
      <w:r w:rsidR="00B4249A">
        <w:rPr>
          <w:b/>
          <w:color w:val="000000" w:themeColor="text1"/>
        </w:rPr>
        <w:t>8</w:t>
      </w:r>
      <w:r w:rsidR="00B4249A" w:rsidRPr="000022C1">
        <w:rPr>
          <w:b/>
          <w:color w:val="000000" w:themeColor="text1"/>
        </w:rPr>
        <w:t xml:space="preserve"> de </w:t>
      </w:r>
      <w:r w:rsidR="00B4249A">
        <w:rPr>
          <w:b/>
          <w:color w:val="000000" w:themeColor="text1"/>
        </w:rPr>
        <w:t>enero</w:t>
      </w:r>
      <w:r w:rsidR="00B4249A" w:rsidRPr="000022C1">
        <w:rPr>
          <w:b/>
          <w:color w:val="000000" w:themeColor="text1"/>
        </w:rPr>
        <w:t xml:space="preserve"> del 201</w:t>
      </w:r>
      <w:r w:rsidR="00B4249A">
        <w:rPr>
          <w:b/>
          <w:color w:val="000000" w:themeColor="text1"/>
        </w:rPr>
        <w:t>4</w:t>
      </w:r>
      <w:r w:rsidRPr="00DD35B7">
        <w:rPr>
          <w:color w:val="000000" w:themeColor="text1"/>
        </w:rPr>
        <w:t xml:space="preserve">, acordó </w:t>
      </w:r>
      <w:r w:rsidR="008802E2" w:rsidRPr="00DD35B7">
        <w:rPr>
          <w:color w:val="000000" w:themeColor="text1"/>
        </w:rPr>
        <w:t xml:space="preserve">denegar la gestión de traspaso “mortis causa” de la concesión de servicio público de transporte modalidad Taxi, </w:t>
      </w:r>
      <w:r w:rsidR="008802E2" w:rsidRPr="003B0072">
        <w:rPr>
          <w:color w:val="000000" w:themeColor="text1"/>
        </w:rPr>
        <w:t>identi</w:t>
      </w:r>
      <w:r w:rsidR="0020720C" w:rsidRPr="003B0072">
        <w:rPr>
          <w:color w:val="000000" w:themeColor="text1"/>
        </w:rPr>
        <w:t xml:space="preserve">ficada con la placa número </w:t>
      </w:r>
      <w:proofErr w:type="spellStart"/>
      <w:r w:rsidR="0020720C" w:rsidRPr="003B0072">
        <w:rPr>
          <w:color w:val="000000" w:themeColor="text1"/>
        </w:rPr>
        <w:t>TSJ-</w:t>
      </w:r>
      <w:r w:rsidR="004877D7">
        <w:rPr>
          <w:color w:val="000000" w:themeColor="text1"/>
        </w:rPr>
        <w:t>XXXX</w:t>
      </w:r>
      <w:proofErr w:type="spellEnd"/>
      <w:r w:rsidR="008802E2" w:rsidRPr="003B0072">
        <w:rPr>
          <w:color w:val="000000" w:themeColor="text1"/>
        </w:rPr>
        <w:t xml:space="preserve">, ordenándose </w:t>
      </w:r>
      <w:r w:rsidR="0020720C" w:rsidRPr="003B0072">
        <w:rPr>
          <w:color w:val="000000" w:themeColor="text1"/>
        </w:rPr>
        <w:t xml:space="preserve">el archivo de la solicitud y </w:t>
      </w:r>
      <w:r w:rsidR="008802E2" w:rsidRPr="003B0072">
        <w:rPr>
          <w:color w:val="000000" w:themeColor="text1"/>
        </w:rPr>
        <w:t xml:space="preserve">la cancelación de la concesión, debido a que el beneficiario de la concesión, el señor </w:t>
      </w:r>
      <w:proofErr w:type="spellStart"/>
      <w:r w:rsidR="004877D7">
        <w:rPr>
          <w:b/>
          <w:color w:val="000000" w:themeColor="text1"/>
        </w:rPr>
        <w:t>AEMN</w:t>
      </w:r>
      <w:proofErr w:type="spellEnd"/>
      <w:r w:rsidR="008802E2" w:rsidRPr="003B0072">
        <w:rPr>
          <w:color w:val="000000" w:themeColor="text1"/>
        </w:rPr>
        <w:t xml:space="preserve">, no </w:t>
      </w:r>
      <w:r w:rsidR="0020720C" w:rsidRPr="003B0072">
        <w:rPr>
          <w:color w:val="000000" w:themeColor="text1"/>
        </w:rPr>
        <w:t xml:space="preserve">ha </w:t>
      </w:r>
      <w:r w:rsidR="008802E2" w:rsidRPr="003B0072">
        <w:rPr>
          <w:color w:val="000000" w:themeColor="text1"/>
        </w:rPr>
        <w:t>cumpl</w:t>
      </w:r>
      <w:r w:rsidR="0020720C" w:rsidRPr="003B0072">
        <w:rPr>
          <w:color w:val="000000" w:themeColor="text1"/>
        </w:rPr>
        <w:t>ido</w:t>
      </w:r>
      <w:r w:rsidR="008802E2" w:rsidRPr="003B0072">
        <w:rPr>
          <w:color w:val="000000" w:themeColor="text1"/>
        </w:rPr>
        <w:t xml:space="preserve"> con </w:t>
      </w:r>
      <w:r w:rsidR="0020720C" w:rsidRPr="003B0072">
        <w:rPr>
          <w:color w:val="000000" w:themeColor="text1"/>
        </w:rPr>
        <w:t xml:space="preserve">la presentación de la totalidad de </w:t>
      </w:r>
      <w:r w:rsidR="008802E2" w:rsidRPr="003B0072">
        <w:rPr>
          <w:color w:val="000000" w:themeColor="text1"/>
        </w:rPr>
        <w:t xml:space="preserve">los requisitos </w:t>
      </w:r>
      <w:r w:rsidR="0020720C" w:rsidRPr="003B0072">
        <w:rPr>
          <w:color w:val="000000" w:themeColor="text1"/>
        </w:rPr>
        <w:t xml:space="preserve">solicitados mediante el oficio </w:t>
      </w:r>
      <w:proofErr w:type="spellStart"/>
      <w:r w:rsidR="0020720C" w:rsidRPr="003B0072">
        <w:rPr>
          <w:color w:val="000000" w:themeColor="text1"/>
        </w:rPr>
        <w:t>DAJ</w:t>
      </w:r>
      <w:proofErr w:type="spellEnd"/>
      <w:r w:rsidR="0020720C" w:rsidRPr="003B0072">
        <w:rPr>
          <w:color w:val="000000" w:themeColor="text1"/>
        </w:rPr>
        <w:t>-2013-002838, en atención al Artículo 5.5.80 de la Sesión Ordinaria 15-2013</w:t>
      </w:r>
      <w:r w:rsidR="008802E2" w:rsidRPr="003B0072">
        <w:rPr>
          <w:color w:val="000000" w:themeColor="text1"/>
        </w:rPr>
        <w:t>. (Léa</w:t>
      </w:r>
      <w:r w:rsidR="006027D0" w:rsidRPr="003B0072">
        <w:rPr>
          <w:color w:val="000000" w:themeColor="text1"/>
        </w:rPr>
        <w:t>n</w:t>
      </w:r>
      <w:r w:rsidR="0020720C" w:rsidRPr="003B0072">
        <w:rPr>
          <w:color w:val="000000" w:themeColor="text1"/>
        </w:rPr>
        <w:t xml:space="preserve">se los folios </w:t>
      </w:r>
      <w:r w:rsidR="006027D0" w:rsidRPr="003B0072">
        <w:rPr>
          <w:color w:val="000000" w:themeColor="text1"/>
        </w:rPr>
        <w:t>30</w:t>
      </w:r>
      <w:r w:rsidR="0020720C" w:rsidRPr="003B0072">
        <w:rPr>
          <w:color w:val="000000" w:themeColor="text1"/>
        </w:rPr>
        <w:t xml:space="preserve"> y </w:t>
      </w:r>
      <w:r w:rsidR="006027D0" w:rsidRPr="003B0072">
        <w:rPr>
          <w:color w:val="000000" w:themeColor="text1"/>
        </w:rPr>
        <w:t>54</w:t>
      </w:r>
      <w:r w:rsidR="008802E2" w:rsidRPr="003B0072">
        <w:rPr>
          <w:color w:val="000000" w:themeColor="text1"/>
        </w:rPr>
        <w:t xml:space="preserve"> del expediente administrativo </w:t>
      </w:r>
      <w:proofErr w:type="spellStart"/>
      <w:r w:rsidR="008802E2" w:rsidRPr="003B0072">
        <w:rPr>
          <w:color w:val="000000" w:themeColor="text1"/>
        </w:rPr>
        <w:t>TAT</w:t>
      </w:r>
      <w:proofErr w:type="spellEnd"/>
      <w:r w:rsidR="008802E2" w:rsidRPr="003B0072">
        <w:rPr>
          <w:color w:val="000000" w:themeColor="text1"/>
        </w:rPr>
        <w:t>-</w:t>
      </w:r>
      <w:r w:rsidR="0020720C" w:rsidRPr="003B0072">
        <w:rPr>
          <w:color w:val="000000" w:themeColor="text1"/>
        </w:rPr>
        <w:t>150</w:t>
      </w:r>
      <w:r w:rsidR="008802E2" w:rsidRPr="003B0072">
        <w:rPr>
          <w:color w:val="000000" w:themeColor="text1"/>
        </w:rPr>
        <w:t>-15)</w:t>
      </w:r>
    </w:p>
    <w:p w:rsidR="008802E2" w:rsidRPr="003B0072" w:rsidRDefault="008802E2" w:rsidP="008802E2">
      <w:pPr>
        <w:spacing w:line="300" w:lineRule="exact"/>
        <w:jc w:val="both"/>
        <w:rPr>
          <w:color w:val="000000" w:themeColor="text1"/>
        </w:rPr>
      </w:pPr>
    </w:p>
    <w:p w:rsidR="006027D0" w:rsidRPr="003B0072" w:rsidRDefault="001E4FE3" w:rsidP="006027D0">
      <w:pPr>
        <w:spacing w:line="276" w:lineRule="auto"/>
        <w:jc w:val="both"/>
        <w:rPr>
          <w:color w:val="000000" w:themeColor="text1"/>
        </w:rPr>
      </w:pPr>
      <w:r w:rsidRPr="003B0072">
        <w:rPr>
          <w:color w:val="000000" w:themeColor="text1"/>
        </w:rPr>
        <w:t xml:space="preserve">El acuerdo fue notificado a la recurrente el día </w:t>
      </w:r>
      <w:r w:rsidR="006027D0" w:rsidRPr="003B0072">
        <w:rPr>
          <w:color w:val="000000" w:themeColor="text1"/>
        </w:rPr>
        <w:t>10</w:t>
      </w:r>
      <w:r w:rsidRPr="003B0072">
        <w:rPr>
          <w:color w:val="000000" w:themeColor="text1"/>
        </w:rPr>
        <w:t xml:space="preserve"> de </w:t>
      </w:r>
      <w:r w:rsidR="006027D0" w:rsidRPr="003B0072">
        <w:rPr>
          <w:color w:val="000000" w:themeColor="text1"/>
        </w:rPr>
        <w:t>enero</w:t>
      </w:r>
      <w:r w:rsidRPr="003B0072">
        <w:rPr>
          <w:color w:val="000000" w:themeColor="text1"/>
        </w:rPr>
        <w:t xml:space="preserve"> del 201</w:t>
      </w:r>
      <w:r w:rsidR="006027D0" w:rsidRPr="003B0072">
        <w:rPr>
          <w:color w:val="000000" w:themeColor="text1"/>
        </w:rPr>
        <w:t>4</w:t>
      </w:r>
      <w:r w:rsidR="005A1409" w:rsidRPr="003B0072">
        <w:rPr>
          <w:color w:val="000000" w:themeColor="text1"/>
        </w:rPr>
        <w:t>.</w:t>
      </w:r>
      <w:r w:rsidR="006027D0" w:rsidRPr="003B0072">
        <w:rPr>
          <w:color w:val="000000" w:themeColor="text1"/>
        </w:rPr>
        <w:t xml:space="preserve"> (Léase los folios 5</w:t>
      </w:r>
      <w:r w:rsidR="00CB0782">
        <w:rPr>
          <w:color w:val="000000" w:themeColor="text1"/>
        </w:rPr>
        <w:t>5</w:t>
      </w:r>
      <w:r w:rsidR="006027D0" w:rsidRPr="003B0072">
        <w:rPr>
          <w:color w:val="000000" w:themeColor="text1"/>
        </w:rPr>
        <w:t xml:space="preserve"> del expediente administrativo </w:t>
      </w:r>
      <w:proofErr w:type="spellStart"/>
      <w:r w:rsidR="006027D0" w:rsidRPr="003B0072">
        <w:rPr>
          <w:color w:val="000000" w:themeColor="text1"/>
        </w:rPr>
        <w:t>TAT</w:t>
      </w:r>
      <w:proofErr w:type="spellEnd"/>
      <w:r w:rsidR="006027D0" w:rsidRPr="003B0072">
        <w:rPr>
          <w:color w:val="000000" w:themeColor="text1"/>
        </w:rPr>
        <w:t>-150-15)</w:t>
      </w:r>
    </w:p>
    <w:p w:rsidR="005A1409" w:rsidRPr="003B0072" w:rsidRDefault="005A1409" w:rsidP="005A1409">
      <w:pPr>
        <w:pStyle w:val="Sinespaciado"/>
        <w:spacing w:line="276" w:lineRule="auto"/>
        <w:jc w:val="both"/>
        <w:rPr>
          <w:rFonts w:ascii="Times New Roman" w:eastAsia="Times New Roman" w:hAnsi="Times New Roman"/>
          <w:color w:val="000000" w:themeColor="text1"/>
          <w:sz w:val="24"/>
          <w:szCs w:val="24"/>
          <w:lang w:val="es-ES" w:eastAsia="es-ES"/>
        </w:rPr>
      </w:pPr>
    </w:p>
    <w:p w:rsidR="00C3035B" w:rsidRPr="003B0072" w:rsidRDefault="00C3035B" w:rsidP="00C3035B">
      <w:pPr>
        <w:pStyle w:val="Default"/>
        <w:jc w:val="both"/>
        <w:rPr>
          <w:rFonts w:ascii="Times New Roman" w:hAnsi="Times New Roman" w:cs="Times New Roman"/>
          <w:color w:val="000000" w:themeColor="text1"/>
          <w:lang w:val="es-ES"/>
        </w:rPr>
      </w:pPr>
    </w:p>
    <w:p w:rsidR="00B059BA" w:rsidRPr="003B0072" w:rsidRDefault="006B79AF" w:rsidP="00664766">
      <w:pPr>
        <w:pStyle w:val="Default"/>
        <w:spacing w:line="276" w:lineRule="auto"/>
        <w:jc w:val="both"/>
        <w:rPr>
          <w:rFonts w:ascii="Times New Roman" w:hAnsi="Times New Roman" w:cs="Times New Roman"/>
          <w:color w:val="000000" w:themeColor="text1"/>
        </w:rPr>
      </w:pPr>
      <w:proofErr w:type="gramStart"/>
      <w:r w:rsidRPr="003B0072">
        <w:rPr>
          <w:rFonts w:ascii="Times New Roman" w:hAnsi="Times New Roman" w:cs="Times New Roman"/>
          <w:b/>
          <w:color w:val="000000" w:themeColor="text1"/>
        </w:rPr>
        <w:t>SEGUNDO.-</w:t>
      </w:r>
      <w:proofErr w:type="gramEnd"/>
      <w:r w:rsidRPr="003B0072">
        <w:rPr>
          <w:rFonts w:ascii="Times New Roman" w:hAnsi="Times New Roman" w:cs="Times New Roman"/>
          <w:b/>
          <w:color w:val="000000" w:themeColor="text1"/>
        </w:rPr>
        <w:t xml:space="preserve"> </w:t>
      </w:r>
      <w:r w:rsidR="006027D0" w:rsidRPr="003B0072">
        <w:rPr>
          <w:rFonts w:ascii="Times New Roman" w:hAnsi="Times New Roman" w:cs="Times New Roman"/>
          <w:color w:val="000000" w:themeColor="text1"/>
        </w:rPr>
        <w:t>El</w:t>
      </w:r>
      <w:r w:rsidR="005A1409" w:rsidRPr="003B0072">
        <w:rPr>
          <w:rFonts w:ascii="Times New Roman" w:hAnsi="Times New Roman" w:cs="Times New Roman"/>
          <w:color w:val="000000" w:themeColor="text1"/>
        </w:rPr>
        <w:t xml:space="preserve"> recurrente </w:t>
      </w:r>
      <w:proofErr w:type="spellStart"/>
      <w:r w:rsidR="004877D7">
        <w:rPr>
          <w:rFonts w:ascii="Times New Roman" w:hAnsi="Times New Roman" w:cs="Times New Roman"/>
          <w:b/>
          <w:smallCaps/>
          <w:color w:val="000000" w:themeColor="text1"/>
        </w:rPr>
        <w:t>AEMN</w:t>
      </w:r>
      <w:proofErr w:type="spellEnd"/>
      <w:r w:rsidR="005A1409" w:rsidRPr="003B0072">
        <w:rPr>
          <w:rFonts w:ascii="Times New Roman" w:hAnsi="Times New Roman" w:cs="Times New Roman"/>
          <w:color w:val="000000" w:themeColor="text1"/>
        </w:rPr>
        <w:t xml:space="preserve"> i</w:t>
      </w:r>
      <w:r w:rsidR="00C3035B" w:rsidRPr="003B0072">
        <w:rPr>
          <w:rFonts w:ascii="Times New Roman" w:hAnsi="Times New Roman" w:cs="Times New Roman"/>
          <w:color w:val="000000" w:themeColor="text1"/>
        </w:rPr>
        <w:t xml:space="preserve">nterpone </w:t>
      </w:r>
      <w:r w:rsidR="005A1409" w:rsidRPr="003B0072">
        <w:rPr>
          <w:rFonts w:ascii="Times New Roman" w:hAnsi="Times New Roman" w:cs="Times New Roman"/>
          <w:color w:val="000000" w:themeColor="text1"/>
        </w:rPr>
        <w:t xml:space="preserve">el día </w:t>
      </w:r>
      <w:r w:rsidR="006027D0" w:rsidRPr="003B0072">
        <w:rPr>
          <w:rFonts w:ascii="Times New Roman" w:hAnsi="Times New Roman" w:cs="Times New Roman"/>
          <w:color w:val="000000" w:themeColor="text1"/>
        </w:rPr>
        <w:t>17</w:t>
      </w:r>
      <w:r w:rsidR="005A1409" w:rsidRPr="003B0072">
        <w:rPr>
          <w:rFonts w:ascii="Times New Roman" w:hAnsi="Times New Roman" w:cs="Times New Roman"/>
          <w:color w:val="000000" w:themeColor="text1"/>
        </w:rPr>
        <w:t xml:space="preserve"> </w:t>
      </w:r>
      <w:r w:rsidR="006027D0" w:rsidRPr="003B0072">
        <w:rPr>
          <w:rFonts w:ascii="Times New Roman" w:hAnsi="Times New Roman" w:cs="Times New Roman"/>
          <w:color w:val="000000" w:themeColor="text1"/>
        </w:rPr>
        <w:t>enero</w:t>
      </w:r>
      <w:r w:rsidR="005A1409" w:rsidRPr="003B0072">
        <w:rPr>
          <w:rFonts w:ascii="Times New Roman" w:hAnsi="Times New Roman" w:cs="Times New Roman"/>
          <w:color w:val="000000" w:themeColor="text1"/>
        </w:rPr>
        <w:t xml:space="preserve"> del 2014, el </w:t>
      </w:r>
      <w:r w:rsidR="00C3035B" w:rsidRPr="003B0072">
        <w:rPr>
          <w:rFonts w:ascii="Times New Roman" w:hAnsi="Times New Roman" w:cs="Times New Roman"/>
          <w:b/>
          <w:smallCaps/>
          <w:color w:val="000000" w:themeColor="text1"/>
        </w:rPr>
        <w:t>Recurso de Revocatoria con Apelación en subsidio</w:t>
      </w:r>
      <w:r w:rsidR="005A1409" w:rsidRPr="003B0072">
        <w:rPr>
          <w:rFonts w:ascii="Times New Roman" w:hAnsi="Times New Roman" w:cs="Times New Roman"/>
          <w:color w:val="000000" w:themeColor="text1"/>
        </w:rPr>
        <w:t xml:space="preserve"> </w:t>
      </w:r>
      <w:r w:rsidR="006027D0" w:rsidRPr="003B0072">
        <w:rPr>
          <w:rFonts w:ascii="Times New Roman" w:hAnsi="Times New Roman" w:cs="Times New Roman"/>
          <w:color w:val="000000" w:themeColor="text1"/>
        </w:rPr>
        <w:t xml:space="preserve">contra </w:t>
      </w:r>
      <w:r w:rsidR="00664766" w:rsidRPr="003B0072">
        <w:rPr>
          <w:rFonts w:ascii="Times New Roman" w:hAnsi="Times New Roman" w:cs="Times New Roman"/>
          <w:color w:val="000000" w:themeColor="text1"/>
        </w:rPr>
        <w:t xml:space="preserve">el </w:t>
      </w:r>
      <w:r w:rsidR="006027D0" w:rsidRPr="003B0072">
        <w:rPr>
          <w:rFonts w:ascii="Times New Roman" w:hAnsi="Times New Roman" w:cs="Times New Roman"/>
          <w:b/>
          <w:color w:val="000000" w:themeColor="text1"/>
        </w:rPr>
        <w:t>Artículo 5.39 de la Sesión Ordinaria 1-2014 del 8 de enero del 2014</w:t>
      </w:r>
      <w:r w:rsidR="00B059BA" w:rsidRPr="003B0072">
        <w:rPr>
          <w:rFonts w:ascii="Times New Roman" w:hAnsi="Times New Roman" w:cs="Times New Roman"/>
          <w:color w:val="000000" w:themeColor="text1"/>
        </w:rPr>
        <w:t xml:space="preserve">, </w:t>
      </w:r>
      <w:r w:rsidR="00497FC8" w:rsidRPr="003B0072">
        <w:rPr>
          <w:rFonts w:ascii="Times New Roman" w:hAnsi="Times New Roman" w:cs="Times New Roman"/>
          <w:color w:val="000000" w:themeColor="text1"/>
        </w:rPr>
        <w:t>adoptado</w:t>
      </w:r>
      <w:r w:rsidR="00B059BA" w:rsidRPr="003B0072">
        <w:rPr>
          <w:rFonts w:ascii="Times New Roman" w:hAnsi="Times New Roman" w:cs="Times New Roman"/>
          <w:color w:val="000000" w:themeColor="text1"/>
        </w:rPr>
        <w:t xml:space="preserve"> por la Junta Directiva del Consejo de Transporte Público</w:t>
      </w:r>
      <w:r w:rsidR="00497FC8" w:rsidRPr="003B0072">
        <w:rPr>
          <w:rFonts w:ascii="Times New Roman" w:hAnsi="Times New Roman" w:cs="Times New Roman"/>
          <w:color w:val="000000" w:themeColor="text1"/>
        </w:rPr>
        <w:t>, alegando en resumen lo siguiente:</w:t>
      </w:r>
    </w:p>
    <w:p w:rsidR="00B059BA" w:rsidRPr="003B0072" w:rsidRDefault="00B059BA" w:rsidP="00664766">
      <w:pPr>
        <w:pStyle w:val="Default"/>
        <w:spacing w:line="276" w:lineRule="auto"/>
        <w:jc w:val="both"/>
        <w:rPr>
          <w:rFonts w:ascii="Times New Roman" w:hAnsi="Times New Roman" w:cs="Times New Roman"/>
          <w:color w:val="000000" w:themeColor="text1"/>
        </w:rPr>
      </w:pPr>
    </w:p>
    <w:p w:rsidR="00D57204" w:rsidRPr="003B0072" w:rsidRDefault="00497FC8" w:rsidP="0052716D">
      <w:pPr>
        <w:pStyle w:val="Default"/>
        <w:numPr>
          <w:ilvl w:val="0"/>
          <w:numId w:val="1"/>
        </w:numPr>
        <w:jc w:val="both"/>
        <w:rPr>
          <w:rFonts w:ascii="Times New Roman" w:hAnsi="Times New Roman"/>
          <w:color w:val="000000" w:themeColor="text1"/>
          <w:sz w:val="22"/>
          <w:szCs w:val="22"/>
          <w:shd w:val="clear" w:color="auto" w:fill="FFFFFF"/>
        </w:rPr>
      </w:pPr>
      <w:r w:rsidRPr="003B0072">
        <w:rPr>
          <w:rFonts w:ascii="Times New Roman" w:hAnsi="Times New Roman" w:cs="Times New Roman"/>
          <w:color w:val="000000" w:themeColor="text1"/>
          <w:sz w:val="22"/>
          <w:szCs w:val="22"/>
        </w:rPr>
        <w:t>Qu</w:t>
      </w:r>
      <w:r w:rsidR="00D57204" w:rsidRPr="003B0072">
        <w:rPr>
          <w:rFonts w:ascii="Times New Roman" w:hAnsi="Times New Roman" w:cs="Times New Roman"/>
          <w:color w:val="000000" w:themeColor="text1"/>
          <w:sz w:val="22"/>
          <w:szCs w:val="22"/>
        </w:rPr>
        <w:t xml:space="preserve">e inicialmente su intención era la adjudicación a su favor, visto los argumentos de rechazo inicial se debió modificar el proceso sucesorio para tener como heredero dentro del proceso sucesorio y sobre todo que cumpliera los requisitos de rigor, se nombró al señor </w:t>
      </w:r>
      <w:proofErr w:type="spellStart"/>
      <w:r w:rsidR="004877D7" w:rsidRPr="003B0072">
        <w:rPr>
          <w:rFonts w:ascii="Times New Roman" w:hAnsi="Times New Roman" w:cs="Times New Roman"/>
          <w:color w:val="000000" w:themeColor="text1"/>
          <w:sz w:val="22"/>
          <w:szCs w:val="22"/>
        </w:rPr>
        <w:t>C</w:t>
      </w:r>
      <w:r w:rsidR="004877D7">
        <w:rPr>
          <w:rFonts w:ascii="Times New Roman" w:hAnsi="Times New Roman" w:cs="Times New Roman"/>
          <w:color w:val="000000" w:themeColor="text1"/>
          <w:sz w:val="22"/>
          <w:szCs w:val="22"/>
        </w:rPr>
        <w:t>MNT</w:t>
      </w:r>
      <w:proofErr w:type="spellEnd"/>
      <w:r w:rsidR="00D57204" w:rsidRPr="003B0072">
        <w:rPr>
          <w:rFonts w:ascii="Times New Roman" w:hAnsi="Times New Roman" w:cs="Times New Roman"/>
          <w:color w:val="000000" w:themeColor="text1"/>
          <w:sz w:val="22"/>
          <w:szCs w:val="22"/>
        </w:rPr>
        <w:t xml:space="preserve">, quien es heredero por consanguineidad y sobre todo cumple con todos los requisitos de rigor para la efectiva aprobación de ahí que mediante el expediente 247143 del 13 de noviembre del 2013, se presentó la solicitud y requisitos de rigor para la adjudicación del derecho </w:t>
      </w:r>
      <w:proofErr w:type="spellStart"/>
      <w:r w:rsidR="00D57204" w:rsidRPr="003B0072">
        <w:rPr>
          <w:rFonts w:ascii="Times New Roman" w:hAnsi="Times New Roman" w:cs="Times New Roman"/>
          <w:color w:val="000000" w:themeColor="text1"/>
          <w:sz w:val="22"/>
          <w:szCs w:val="22"/>
        </w:rPr>
        <w:t>TSJ</w:t>
      </w:r>
      <w:proofErr w:type="spellEnd"/>
      <w:r w:rsidR="00D57204" w:rsidRPr="003B0072">
        <w:rPr>
          <w:rFonts w:ascii="Times New Roman" w:hAnsi="Times New Roman" w:cs="Times New Roman"/>
          <w:color w:val="000000" w:themeColor="text1"/>
          <w:sz w:val="22"/>
          <w:szCs w:val="22"/>
        </w:rPr>
        <w:t xml:space="preserve"> </w:t>
      </w:r>
      <w:proofErr w:type="spellStart"/>
      <w:r w:rsidR="004877D7">
        <w:rPr>
          <w:rFonts w:ascii="Times New Roman" w:hAnsi="Times New Roman" w:cs="Times New Roman"/>
          <w:color w:val="000000" w:themeColor="text1"/>
          <w:sz w:val="22"/>
          <w:szCs w:val="22"/>
        </w:rPr>
        <w:t>XXXX</w:t>
      </w:r>
      <w:proofErr w:type="spellEnd"/>
      <w:r w:rsidR="00D57204" w:rsidRPr="003B0072">
        <w:rPr>
          <w:rFonts w:ascii="Times New Roman" w:hAnsi="Times New Roman" w:cs="Times New Roman"/>
          <w:color w:val="000000" w:themeColor="text1"/>
          <w:sz w:val="22"/>
          <w:szCs w:val="22"/>
        </w:rPr>
        <w:t>.</w:t>
      </w:r>
    </w:p>
    <w:p w:rsidR="00D57204" w:rsidRPr="003B0072" w:rsidRDefault="00D57204" w:rsidP="0052716D">
      <w:pPr>
        <w:pStyle w:val="Default"/>
        <w:numPr>
          <w:ilvl w:val="0"/>
          <w:numId w:val="1"/>
        </w:numPr>
        <w:jc w:val="both"/>
        <w:rPr>
          <w:rFonts w:ascii="Times New Roman" w:hAnsi="Times New Roman"/>
          <w:color w:val="000000" w:themeColor="text1"/>
          <w:sz w:val="22"/>
          <w:szCs w:val="22"/>
          <w:shd w:val="clear" w:color="auto" w:fill="FFFFFF"/>
        </w:rPr>
      </w:pPr>
      <w:r w:rsidRPr="003B0072">
        <w:rPr>
          <w:rFonts w:ascii="Times New Roman" w:hAnsi="Times New Roman" w:cs="Times New Roman"/>
          <w:color w:val="000000" w:themeColor="text1"/>
          <w:sz w:val="22"/>
          <w:szCs w:val="22"/>
        </w:rPr>
        <w:t>La unidad de taxi cumple un papel de sustento dentro del núcleo familiar.</w:t>
      </w:r>
      <w:bookmarkStart w:id="0" w:name="_GoBack"/>
      <w:bookmarkEnd w:id="0"/>
    </w:p>
    <w:p w:rsidR="00D57204" w:rsidRPr="003B0072" w:rsidRDefault="00D57204" w:rsidP="0052716D">
      <w:pPr>
        <w:pStyle w:val="Default"/>
        <w:numPr>
          <w:ilvl w:val="0"/>
          <w:numId w:val="1"/>
        </w:numPr>
        <w:jc w:val="both"/>
        <w:rPr>
          <w:rFonts w:ascii="Times New Roman" w:hAnsi="Times New Roman"/>
          <w:color w:val="000000" w:themeColor="text1"/>
          <w:sz w:val="22"/>
          <w:szCs w:val="22"/>
          <w:shd w:val="clear" w:color="auto" w:fill="FFFFFF"/>
        </w:rPr>
      </w:pPr>
      <w:r w:rsidRPr="003B0072">
        <w:rPr>
          <w:rFonts w:ascii="Times New Roman" w:hAnsi="Times New Roman" w:cs="Times New Roman"/>
          <w:color w:val="000000" w:themeColor="text1"/>
          <w:sz w:val="22"/>
          <w:szCs w:val="22"/>
        </w:rPr>
        <w:lastRenderedPageBreak/>
        <w:t>El archivo de la gestión y la cancelación del derecho afecta los intereses de los beneficiarios.</w:t>
      </w:r>
    </w:p>
    <w:p w:rsidR="0052716D" w:rsidRPr="003B0072" w:rsidRDefault="00D57204" w:rsidP="008C4F34">
      <w:pPr>
        <w:pStyle w:val="Default"/>
        <w:numPr>
          <w:ilvl w:val="0"/>
          <w:numId w:val="1"/>
        </w:numPr>
        <w:jc w:val="both"/>
        <w:rPr>
          <w:rFonts w:ascii="Times New Roman" w:hAnsi="Times New Roman"/>
          <w:color w:val="000000" w:themeColor="text1"/>
          <w:sz w:val="22"/>
          <w:szCs w:val="22"/>
          <w:shd w:val="clear" w:color="auto" w:fill="FFFFFF"/>
        </w:rPr>
      </w:pPr>
      <w:r w:rsidRPr="003B0072">
        <w:rPr>
          <w:rFonts w:ascii="Times New Roman" w:hAnsi="Times New Roman" w:cs="Times New Roman"/>
          <w:color w:val="000000" w:themeColor="text1"/>
          <w:sz w:val="22"/>
          <w:szCs w:val="22"/>
        </w:rPr>
        <w:t xml:space="preserve">La solicitud planteada a favor del señor </w:t>
      </w:r>
      <w:r w:rsidR="004877D7" w:rsidRPr="003B0072">
        <w:rPr>
          <w:rFonts w:ascii="Times New Roman" w:hAnsi="Times New Roman" w:cs="Times New Roman"/>
          <w:color w:val="000000" w:themeColor="text1"/>
          <w:sz w:val="22"/>
          <w:szCs w:val="22"/>
        </w:rPr>
        <w:t>N</w:t>
      </w:r>
      <w:r w:rsidR="004877D7">
        <w:rPr>
          <w:rFonts w:ascii="Times New Roman" w:hAnsi="Times New Roman" w:cs="Times New Roman"/>
          <w:color w:val="000000" w:themeColor="text1"/>
          <w:sz w:val="22"/>
          <w:szCs w:val="22"/>
        </w:rPr>
        <w:t>T</w:t>
      </w:r>
      <w:r w:rsidR="004877D7" w:rsidRPr="003B0072">
        <w:rPr>
          <w:rFonts w:ascii="Times New Roman" w:hAnsi="Times New Roman" w:cs="Times New Roman"/>
          <w:color w:val="000000" w:themeColor="text1"/>
          <w:sz w:val="22"/>
          <w:szCs w:val="22"/>
        </w:rPr>
        <w:t xml:space="preserve"> </w:t>
      </w:r>
      <w:r w:rsidRPr="003B0072">
        <w:rPr>
          <w:rFonts w:ascii="Times New Roman" w:hAnsi="Times New Roman" w:cs="Times New Roman"/>
          <w:color w:val="000000" w:themeColor="text1"/>
          <w:sz w:val="22"/>
          <w:szCs w:val="22"/>
        </w:rPr>
        <w:t>cumple en todos los lineamientos, por lo que el presente recurso tiene como objeto que se valore la opción de tener interrumpido el proceso y se tramite la gestión planteada, y se declare con lugar el recurso.</w:t>
      </w:r>
      <w:r w:rsidR="008C4F34" w:rsidRPr="003B0072">
        <w:rPr>
          <w:rFonts w:ascii="Times New Roman" w:hAnsi="Times New Roman"/>
          <w:color w:val="000000" w:themeColor="text1"/>
          <w:sz w:val="22"/>
          <w:szCs w:val="22"/>
          <w:shd w:val="clear" w:color="auto" w:fill="FFFFFF"/>
        </w:rPr>
        <w:t xml:space="preserve"> </w:t>
      </w:r>
      <w:r w:rsidR="00664766" w:rsidRPr="003B0072">
        <w:rPr>
          <w:rFonts w:ascii="Times New Roman" w:eastAsia="Times New Roman" w:hAnsi="Times New Roman" w:cs="Times New Roman"/>
          <w:color w:val="000000" w:themeColor="text1"/>
          <w:sz w:val="22"/>
          <w:szCs w:val="22"/>
          <w:lang w:val="es-ES" w:eastAsia="es-ES"/>
        </w:rPr>
        <w:t xml:space="preserve">(Léanse los folios </w:t>
      </w:r>
      <w:r w:rsidR="00AC6689" w:rsidRPr="003B0072">
        <w:rPr>
          <w:rFonts w:ascii="Times New Roman" w:eastAsia="Times New Roman" w:hAnsi="Times New Roman" w:cs="Times New Roman"/>
          <w:color w:val="000000" w:themeColor="text1"/>
          <w:sz w:val="22"/>
          <w:szCs w:val="22"/>
          <w:lang w:val="es-ES" w:eastAsia="es-ES"/>
        </w:rPr>
        <w:t>9 al 11</w:t>
      </w:r>
      <w:r w:rsidR="00664766" w:rsidRPr="003B0072">
        <w:rPr>
          <w:rFonts w:ascii="Times New Roman" w:eastAsia="Times New Roman" w:hAnsi="Times New Roman" w:cs="Times New Roman"/>
          <w:color w:val="000000" w:themeColor="text1"/>
          <w:sz w:val="22"/>
          <w:szCs w:val="22"/>
          <w:lang w:val="es-ES" w:eastAsia="es-ES"/>
        </w:rPr>
        <w:t xml:space="preserve"> del expediente administrativo </w:t>
      </w:r>
      <w:proofErr w:type="spellStart"/>
      <w:r w:rsidR="00664766" w:rsidRPr="003B0072">
        <w:rPr>
          <w:rFonts w:ascii="Times New Roman" w:eastAsia="Times New Roman" w:hAnsi="Times New Roman" w:cs="Times New Roman"/>
          <w:color w:val="000000" w:themeColor="text1"/>
          <w:sz w:val="22"/>
          <w:szCs w:val="22"/>
          <w:lang w:val="es-ES" w:eastAsia="es-ES"/>
        </w:rPr>
        <w:t>TAT</w:t>
      </w:r>
      <w:proofErr w:type="spellEnd"/>
      <w:r w:rsidR="00664766" w:rsidRPr="003B0072">
        <w:rPr>
          <w:rFonts w:ascii="Times New Roman" w:eastAsia="Times New Roman" w:hAnsi="Times New Roman" w:cs="Times New Roman"/>
          <w:color w:val="000000" w:themeColor="text1"/>
          <w:sz w:val="22"/>
          <w:szCs w:val="22"/>
          <w:lang w:val="es-ES" w:eastAsia="es-ES"/>
        </w:rPr>
        <w:t>-1</w:t>
      </w:r>
      <w:r w:rsidR="00AC6689" w:rsidRPr="003B0072">
        <w:rPr>
          <w:rFonts w:ascii="Times New Roman" w:eastAsia="Times New Roman" w:hAnsi="Times New Roman" w:cs="Times New Roman"/>
          <w:color w:val="000000" w:themeColor="text1"/>
          <w:sz w:val="22"/>
          <w:szCs w:val="22"/>
          <w:lang w:val="es-ES" w:eastAsia="es-ES"/>
        </w:rPr>
        <w:t>50</w:t>
      </w:r>
      <w:r w:rsidR="00664766" w:rsidRPr="003B0072">
        <w:rPr>
          <w:rFonts w:ascii="Times New Roman" w:eastAsia="Times New Roman" w:hAnsi="Times New Roman" w:cs="Times New Roman"/>
          <w:color w:val="000000" w:themeColor="text1"/>
          <w:sz w:val="22"/>
          <w:szCs w:val="22"/>
          <w:lang w:val="es-ES" w:eastAsia="es-ES"/>
        </w:rPr>
        <w:t>-15)</w:t>
      </w:r>
    </w:p>
    <w:p w:rsidR="00497FC8" w:rsidRPr="003B0072" w:rsidRDefault="00497FC8" w:rsidP="00664766">
      <w:pPr>
        <w:pStyle w:val="Default"/>
        <w:jc w:val="both"/>
        <w:rPr>
          <w:rFonts w:ascii="Times New Roman" w:hAnsi="Times New Roman" w:cs="Times New Roman"/>
          <w:color w:val="000000" w:themeColor="text1"/>
          <w:sz w:val="22"/>
          <w:szCs w:val="22"/>
        </w:rPr>
      </w:pPr>
    </w:p>
    <w:p w:rsidR="00C3035B" w:rsidRPr="003B0072" w:rsidRDefault="00C3035B" w:rsidP="00C4763A">
      <w:pPr>
        <w:pStyle w:val="Default"/>
        <w:ind w:left="720"/>
        <w:jc w:val="both"/>
        <w:rPr>
          <w:rFonts w:ascii="Times New Roman" w:hAnsi="Times New Roman" w:cs="Times New Roman"/>
          <w:color w:val="000000" w:themeColor="text1"/>
          <w:sz w:val="22"/>
          <w:szCs w:val="22"/>
        </w:rPr>
      </w:pPr>
    </w:p>
    <w:p w:rsidR="00572D4F" w:rsidRPr="003B0072" w:rsidRDefault="00706C56" w:rsidP="00C3035B">
      <w:pPr>
        <w:pStyle w:val="Default"/>
        <w:jc w:val="both"/>
        <w:rPr>
          <w:rFonts w:ascii="Times New Roman" w:hAnsi="Times New Roman" w:cs="Times New Roman"/>
          <w:color w:val="000000" w:themeColor="text1"/>
        </w:rPr>
      </w:pPr>
      <w:proofErr w:type="gramStart"/>
      <w:r w:rsidRPr="003B0072">
        <w:rPr>
          <w:rFonts w:ascii="Times New Roman" w:hAnsi="Times New Roman" w:cs="Times New Roman"/>
          <w:b/>
          <w:color w:val="000000" w:themeColor="text1"/>
          <w:sz w:val="22"/>
          <w:szCs w:val="22"/>
        </w:rPr>
        <w:t>TERCERO.-</w:t>
      </w:r>
      <w:proofErr w:type="gramEnd"/>
      <w:r w:rsidRPr="003B0072">
        <w:rPr>
          <w:rFonts w:ascii="Times New Roman" w:hAnsi="Times New Roman" w:cs="Times New Roman"/>
          <w:b/>
          <w:color w:val="000000" w:themeColor="text1"/>
          <w:sz w:val="22"/>
          <w:szCs w:val="22"/>
        </w:rPr>
        <w:t xml:space="preserve"> </w:t>
      </w:r>
      <w:r w:rsidRPr="003B0072">
        <w:rPr>
          <w:rFonts w:ascii="Times New Roman" w:hAnsi="Times New Roman" w:cs="Times New Roman"/>
          <w:color w:val="000000" w:themeColor="text1"/>
          <w:sz w:val="22"/>
          <w:szCs w:val="22"/>
        </w:rPr>
        <w:t>La Junta Directiva del</w:t>
      </w:r>
      <w:r w:rsidRPr="003B0072">
        <w:rPr>
          <w:rFonts w:ascii="Times New Roman" w:hAnsi="Times New Roman" w:cs="Times New Roman"/>
          <w:color w:val="000000" w:themeColor="text1"/>
        </w:rPr>
        <w:t xml:space="preserve"> Consejo de Transporte Público, </w:t>
      </w:r>
      <w:r w:rsidR="00547A0F" w:rsidRPr="003B0072">
        <w:rPr>
          <w:rFonts w:ascii="Times New Roman" w:hAnsi="Times New Roman" w:cs="Times New Roman"/>
          <w:color w:val="000000" w:themeColor="text1"/>
        </w:rPr>
        <w:t xml:space="preserve">en el </w:t>
      </w:r>
      <w:r w:rsidR="008C4F34" w:rsidRPr="003B0072">
        <w:rPr>
          <w:rFonts w:ascii="Times New Roman" w:hAnsi="Times New Roman" w:cs="Times New Roman"/>
          <w:color w:val="000000" w:themeColor="text1"/>
        </w:rPr>
        <w:t xml:space="preserve">Artículo </w:t>
      </w:r>
      <w:r w:rsidR="006D786D" w:rsidRPr="003B0072">
        <w:rPr>
          <w:rFonts w:ascii="Times New Roman" w:hAnsi="Times New Roman" w:cs="Times New Roman"/>
          <w:color w:val="000000" w:themeColor="text1"/>
        </w:rPr>
        <w:t>7.2.8</w:t>
      </w:r>
      <w:r w:rsidRPr="003B0072">
        <w:rPr>
          <w:rFonts w:ascii="Times New Roman" w:hAnsi="Times New Roman" w:cs="Times New Roman"/>
          <w:color w:val="000000" w:themeColor="text1"/>
        </w:rPr>
        <w:t xml:space="preserve"> </w:t>
      </w:r>
      <w:r w:rsidR="00547A0F" w:rsidRPr="003B0072">
        <w:rPr>
          <w:rFonts w:ascii="Times New Roman" w:hAnsi="Times New Roman" w:cs="Times New Roman"/>
          <w:color w:val="000000" w:themeColor="text1"/>
        </w:rPr>
        <w:t xml:space="preserve">de la </w:t>
      </w:r>
      <w:r w:rsidRPr="003B0072">
        <w:rPr>
          <w:rFonts w:ascii="Times New Roman" w:hAnsi="Times New Roman" w:cs="Times New Roman"/>
          <w:color w:val="000000" w:themeColor="text1"/>
        </w:rPr>
        <w:t>Sesión Or</w:t>
      </w:r>
      <w:r w:rsidR="00547A0F" w:rsidRPr="003B0072">
        <w:rPr>
          <w:rFonts w:ascii="Times New Roman" w:hAnsi="Times New Roman" w:cs="Times New Roman"/>
          <w:color w:val="000000" w:themeColor="text1"/>
        </w:rPr>
        <w:t>d</w:t>
      </w:r>
      <w:r w:rsidRPr="003B0072">
        <w:rPr>
          <w:rFonts w:ascii="Times New Roman" w:hAnsi="Times New Roman" w:cs="Times New Roman"/>
          <w:color w:val="000000" w:themeColor="text1"/>
        </w:rPr>
        <w:t>i</w:t>
      </w:r>
      <w:r w:rsidR="00547A0F" w:rsidRPr="003B0072">
        <w:rPr>
          <w:rFonts w:ascii="Times New Roman" w:hAnsi="Times New Roman" w:cs="Times New Roman"/>
          <w:color w:val="000000" w:themeColor="text1"/>
        </w:rPr>
        <w:t>n</w:t>
      </w:r>
      <w:r w:rsidRPr="003B0072">
        <w:rPr>
          <w:rFonts w:ascii="Times New Roman" w:hAnsi="Times New Roman" w:cs="Times New Roman"/>
          <w:color w:val="000000" w:themeColor="text1"/>
        </w:rPr>
        <w:t xml:space="preserve">aria </w:t>
      </w:r>
      <w:r w:rsidR="00547A0F" w:rsidRPr="003B0072">
        <w:rPr>
          <w:rFonts w:ascii="Times New Roman" w:hAnsi="Times New Roman" w:cs="Times New Roman"/>
          <w:color w:val="000000" w:themeColor="text1"/>
        </w:rPr>
        <w:t>5</w:t>
      </w:r>
      <w:r w:rsidR="006D786D" w:rsidRPr="003B0072">
        <w:rPr>
          <w:rFonts w:ascii="Times New Roman" w:hAnsi="Times New Roman" w:cs="Times New Roman"/>
          <w:color w:val="000000" w:themeColor="text1"/>
        </w:rPr>
        <w:t>9</w:t>
      </w:r>
      <w:r w:rsidR="00547A0F" w:rsidRPr="003B0072">
        <w:rPr>
          <w:rFonts w:ascii="Times New Roman" w:hAnsi="Times New Roman" w:cs="Times New Roman"/>
          <w:color w:val="000000" w:themeColor="text1"/>
        </w:rPr>
        <w:t>-2014 del 1</w:t>
      </w:r>
      <w:r w:rsidR="006D786D" w:rsidRPr="003B0072">
        <w:rPr>
          <w:rFonts w:ascii="Times New Roman" w:hAnsi="Times New Roman" w:cs="Times New Roman"/>
          <w:color w:val="000000" w:themeColor="text1"/>
        </w:rPr>
        <w:t>5</w:t>
      </w:r>
      <w:r w:rsidR="00547A0F" w:rsidRPr="003B0072">
        <w:rPr>
          <w:rFonts w:ascii="Times New Roman" w:hAnsi="Times New Roman" w:cs="Times New Roman"/>
          <w:color w:val="000000" w:themeColor="text1"/>
        </w:rPr>
        <w:t xml:space="preserve"> de </w:t>
      </w:r>
      <w:r w:rsidR="006D786D" w:rsidRPr="003B0072">
        <w:rPr>
          <w:rFonts w:ascii="Times New Roman" w:hAnsi="Times New Roman" w:cs="Times New Roman"/>
          <w:color w:val="000000" w:themeColor="text1"/>
        </w:rPr>
        <w:t>octu</w:t>
      </w:r>
      <w:r w:rsidR="00547A0F" w:rsidRPr="003B0072">
        <w:rPr>
          <w:rFonts w:ascii="Times New Roman" w:hAnsi="Times New Roman" w:cs="Times New Roman"/>
          <w:color w:val="000000" w:themeColor="text1"/>
        </w:rPr>
        <w:t xml:space="preserve">bre del 2014, conoce Informe N° </w:t>
      </w:r>
      <w:proofErr w:type="spellStart"/>
      <w:r w:rsidR="00547A0F" w:rsidRPr="003B0072">
        <w:rPr>
          <w:rFonts w:ascii="Times New Roman" w:hAnsi="Times New Roman" w:cs="Times New Roman"/>
          <w:color w:val="000000" w:themeColor="text1"/>
        </w:rPr>
        <w:t>DAJ</w:t>
      </w:r>
      <w:proofErr w:type="spellEnd"/>
      <w:r w:rsidR="00547A0F" w:rsidRPr="003B0072">
        <w:rPr>
          <w:rFonts w:ascii="Times New Roman" w:hAnsi="Times New Roman" w:cs="Times New Roman"/>
          <w:color w:val="000000" w:themeColor="text1"/>
        </w:rPr>
        <w:t>-2014-0009</w:t>
      </w:r>
      <w:r w:rsidR="00CB0782">
        <w:rPr>
          <w:rFonts w:ascii="Times New Roman" w:hAnsi="Times New Roman" w:cs="Times New Roman"/>
          <w:color w:val="000000" w:themeColor="text1"/>
        </w:rPr>
        <w:t>0</w:t>
      </w:r>
      <w:r w:rsidR="00497FC8" w:rsidRPr="003B0072">
        <w:rPr>
          <w:rFonts w:ascii="Times New Roman" w:hAnsi="Times New Roman" w:cs="Times New Roman"/>
          <w:color w:val="000000" w:themeColor="text1"/>
        </w:rPr>
        <w:t>7</w:t>
      </w:r>
      <w:r w:rsidR="001A2A3E">
        <w:rPr>
          <w:rFonts w:ascii="Times New Roman" w:hAnsi="Times New Roman" w:cs="Times New Roman"/>
          <w:color w:val="000000" w:themeColor="text1"/>
        </w:rPr>
        <w:t xml:space="preserve"> del 6 de marzo del 2014, </w:t>
      </w:r>
      <w:r w:rsidR="00547A0F" w:rsidRPr="003B0072">
        <w:rPr>
          <w:rFonts w:ascii="Times New Roman" w:hAnsi="Times New Roman" w:cs="Times New Roman"/>
          <w:color w:val="000000" w:themeColor="text1"/>
        </w:rPr>
        <w:t>emitido por la Dirección de Asuntos Jurídicos,</w:t>
      </w:r>
      <w:r w:rsidR="00572D4F" w:rsidRPr="003B0072">
        <w:rPr>
          <w:rFonts w:ascii="Times New Roman" w:hAnsi="Times New Roman" w:cs="Times New Roman"/>
          <w:color w:val="000000" w:themeColor="text1"/>
        </w:rPr>
        <w:t xml:space="preserve"> que en lo que interesa indica:</w:t>
      </w:r>
    </w:p>
    <w:p w:rsidR="00572D4F" w:rsidRPr="003B0072" w:rsidRDefault="00572D4F" w:rsidP="00C3035B">
      <w:pPr>
        <w:pStyle w:val="Default"/>
        <w:jc w:val="both"/>
        <w:rPr>
          <w:rFonts w:ascii="Times New Roman" w:hAnsi="Times New Roman" w:cs="Times New Roman"/>
          <w:color w:val="000000" w:themeColor="text1"/>
        </w:rPr>
      </w:pPr>
    </w:p>
    <w:p w:rsidR="00497FC8" w:rsidRPr="003B0072" w:rsidRDefault="00572D4F" w:rsidP="00572D4F">
      <w:pPr>
        <w:pStyle w:val="Default"/>
        <w:ind w:left="851" w:right="851"/>
        <w:jc w:val="both"/>
        <w:rPr>
          <w:rFonts w:ascii="Times New Roman" w:hAnsi="Times New Roman" w:cs="Times New Roman"/>
          <w:color w:val="000000" w:themeColor="text1"/>
          <w:sz w:val="22"/>
          <w:szCs w:val="22"/>
        </w:rPr>
      </w:pPr>
      <w:r w:rsidRPr="003B0072">
        <w:rPr>
          <w:rFonts w:ascii="Times New Roman" w:hAnsi="Times New Roman" w:cs="Times New Roman"/>
          <w:color w:val="000000" w:themeColor="text1"/>
          <w:sz w:val="22"/>
          <w:szCs w:val="22"/>
        </w:rPr>
        <w:t xml:space="preserve">“(…) En cuanto </w:t>
      </w:r>
      <w:r w:rsidR="00547A0F" w:rsidRPr="003B0072">
        <w:rPr>
          <w:rFonts w:ascii="Times New Roman" w:hAnsi="Times New Roman" w:cs="Times New Roman"/>
          <w:color w:val="000000" w:themeColor="text1"/>
          <w:sz w:val="22"/>
          <w:szCs w:val="22"/>
        </w:rPr>
        <w:t xml:space="preserve"> </w:t>
      </w:r>
      <w:r w:rsidRPr="003B0072">
        <w:rPr>
          <w:rFonts w:ascii="Times New Roman" w:hAnsi="Times New Roman" w:cs="Times New Roman"/>
          <w:color w:val="000000" w:themeColor="text1"/>
          <w:sz w:val="22"/>
          <w:szCs w:val="22"/>
        </w:rPr>
        <w:t xml:space="preserve">a los argumentos que manifiesta el recurrente, debemos indicar que según certificación del Registro Civil, el concesionario </w:t>
      </w:r>
      <w:proofErr w:type="spellStart"/>
      <w:r w:rsidRPr="003B0072">
        <w:rPr>
          <w:rFonts w:ascii="Times New Roman" w:hAnsi="Times New Roman" w:cs="Times New Roman"/>
          <w:color w:val="000000" w:themeColor="text1"/>
          <w:sz w:val="22"/>
          <w:szCs w:val="22"/>
        </w:rPr>
        <w:t>N</w:t>
      </w:r>
      <w:r w:rsidR="004877D7">
        <w:rPr>
          <w:rFonts w:ascii="Times New Roman" w:hAnsi="Times New Roman" w:cs="Times New Roman"/>
          <w:color w:val="000000" w:themeColor="text1"/>
          <w:sz w:val="22"/>
          <w:szCs w:val="22"/>
        </w:rPr>
        <w:t>C</w:t>
      </w:r>
      <w:proofErr w:type="spellEnd"/>
      <w:r w:rsidRPr="003B0072">
        <w:rPr>
          <w:rFonts w:ascii="Times New Roman" w:hAnsi="Times New Roman" w:cs="Times New Roman"/>
          <w:color w:val="000000" w:themeColor="text1"/>
          <w:sz w:val="22"/>
          <w:szCs w:val="22"/>
        </w:rPr>
        <w:t xml:space="preserve">, falleció el 10 de octubre del 2008 y no es hasta el 28 de mayo del 20125, es decir 4 años y 7 meses después que el recurrente </w:t>
      </w:r>
      <w:r w:rsidR="004877D7">
        <w:rPr>
          <w:rFonts w:ascii="Times New Roman" w:hAnsi="Times New Roman" w:cs="Times New Roman"/>
          <w:color w:val="000000" w:themeColor="text1"/>
          <w:sz w:val="22"/>
          <w:szCs w:val="22"/>
        </w:rPr>
        <w:t>MN</w:t>
      </w:r>
      <w:r w:rsidRPr="003B0072">
        <w:rPr>
          <w:rFonts w:ascii="Times New Roman" w:hAnsi="Times New Roman" w:cs="Times New Roman"/>
          <w:color w:val="000000" w:themeColor="text1"/>
          <w:sz w:val="22"/>
          <w:szCs w:val="22"/>
        </w:rPr>
        <w:t xml:space="preserve">, en su calidad de heredero testamentario, gestionó ante este Consejo, el Traspaso Mortis </w:t>
      </w:r>
      <w:r w:rsidR="00982BE3" w:rsidRPr="003B0072">
        <w:rPr>
          <w:rFonts w:ascii="Times New Roman" w:hAnsi="Times New Roman" w:cs="Times New Roman"/>
          <w:color w:val="000000" w:themeColor="text1"/>
          <w:sz w:val="22"/>
          <w:szCs w:val="22"/>
        </w:rPr>
        <w:t>Causa</w:t>
      </w:r>
      <w:r w:rsidRPr="003B0072">
        <w:rPr>
          <w:rFonts w:ascii="Times New Roman" w:hAnsi="Times New Roman" w:cs="Times New Roman"/>
          <w:color w:val="000000" w:themeColor="text1"/>
          <w:sz w:val="22"/>
          <w:szCs w:val="22"/>
        </w:rPr>
        <w:t>; es evidente la falta de actuación del recurrente, al gestionar tardíamente, la soli</w:t>
      </w:r>
      <w:r w:rsidR="00982BE3" w:rsidRPr="003B0072">
        <w:rPr>
          <w:rFonts w:ascii="Times New Roman" w:hAnsi="Times New Roman" w:cs="Times New Roman"/>
          <w:color w:val="000000" w:themeColor="text1"/>
          <w:sz w:val="22"/>
          <w:szCs w:val="22"/>
        </w:rPr>
        <w:t>ci</w:t>
      </w:r>
      <w:r w:rsidRPr="003B0072">
        <w:rPr>
          <w:rFonts w:ascii="Times New Roman" w:hAnsi="Times New Roman" w:cs="Times New Roman"/>
          <w:color w:val="000000" w:themeColor="text1"/>
          <w:sz w:val="22"/>
          <w:szCs w:val="22"/>
        </w:rPr>
        <w:t>tud de traspaso mortis causa, incurriendo en la extinción de la concesión según lo dispuesto en el artículo 40 de la Ley 7969 y el artículo XI del Contrato de concesión de taxi suscrito por el concesionario. (…)</w:t>
      </w:r>
    </w:p>
    <w:p w:rsidR="00982BE3" w:rsidRPr="003B0072" w:rsidRDefault="00982BE3" w:rsidP="00572D4F">
      <w:pPr>
        <w:pStyle w:val="Default"/>
        <w:ind w:left="851" w:right="851"/>
        <w:jc w:val="both"/>
        <w:rPr>
          <w:rFonts w:ascii="Times New Roman" w:hAnsi="Times New Roman" w:cs="Times New Roman"/>
          <w:color w:val="000000" w:themeColor="text1"/>
          <w:sz w:val="22"/>
          <w:szCs w:val="22"/>
        </w:rPr>
      </w:pPr>
    </w:p>
    <w:p w:rsidR="00572D4F" w:rsidRPr="003B0072" w:rsidRDefault="00982BE3" w:rsidP="00572D4F">
      <w:pPr>
        <w:pStyle w:val="Default"/>
        <w:ind w:left="851" w:right="851"/>
        <w:jc w:val="both"/>
        <w:rPr>
          <w:rFonts w:ascii="Times New Roman" w:hAnsi="Times New Roman" w:cs="Times New Roman"/>
          <w:color w:val="000000" w:themeColor="text1"/>
          <w:sz w:val="22"/>
          <w:szCs w:val="22"/>
        </w:rPr>
      </w:pPr>
      <w:r w:rsidRPr="003B0072">
        <w:rPr>
          <w:rFonts w:ascii="Times New Roman" w:hAnsi="Times New Roman" w:cs="Times New Roman"/>
          <w:color w:val="000000" w:themeColor="text1"/>
          <w:sz w:val="22"/>
          <w:szCs w:val="22"/>
        </w:rPr>
        <w:t>No lleva razón la parte recurrente al alegar la nulidad de los actos, por cuanto todos fueron emitidos conforme al ordenamiento jurídico.  Queda en evidencia que la falta de interés sobre el caso concreto se le atañe únicamente al recurrente, al omitir en todas las ocasiones las prevenciones realizadas a derecho por éste Consejo.</w:t>
      </w:r>
    </w:p>
    <w:p w:rsidR="00982BE3" w:rsidRPr="003B0072" w:rsidRDefault="00982BE3" w:rsidP="00572D4F">
      <w:pPr>
        <w:pStyle w:val="Default"/>
        <w:ind w:left="851" w:right="851"/>
        <w:jc w:val="both"/>
        <w:rPr>
          <w:rFonts w:ascii="Times New Roman" w:hAnsi="Times New Roman" w:cs="Times New Roman"/>
          <w:color w:val="000000" w:themeColor="text1"/>
          <w:sz w:val="22"/>
          <w:szCs w:val="22"/>
        </w:rPr>
      </w:pPr>
    </w:p>
    <w:p w:rsidR="00982BE3" w:rsidRPr="003B0072" w:rsidRDefault="00982BE3" w:rsidP="000C4A4C">
      <w:pPr>
        <w:pStyle w:val="Default"/>
        <w:ind w:left="851" w:right="851"/>
        <w:jc w:val="both"/>
        <w:rPr>
          <w:rFonts w:ascii="Times New Roman" w:hAnsi="Times New Roman" w:cs="Times New Roman"/>
          <w:color w:val="000000" w:themeColor="text1"/>
          <w:sz w:val="22"/>
          <w:szCs w:val="22"/>
        </w:rPr>
      </w:pPr>
      <w:r w:rsidRPr="003B0072">
        <w:rPr>
          <w:rFonts w:ascii="Times New Roman" w:hAnsi="Times New Roman" w:cs="Times New Roman"/>
          <w:color w:val="000000" w:themeColor="text1"/>
          <w:sz w:val="22"/>
          <w:szCs w:val="22"/>
        </w:rPr>
        <w:t>Así las cosas, el recurrente no solo incumplió con la presentación de los requisitos solicitados, si no también, con lo establecido en la Ley Reguladora del Servicio Público de Transporte remunerado de Personas en Vehículos en la modalidad de Taxi No. 9027, la cual reza así:</w:t>
      </w:r>
    </w:p>
    <w:p w:rsidR="00982BE3" w:rsidRPr="003B0072" w:rsidRDefault="00982BE3" w:rsidP="000C4A4C">
      <w:pPr>
        <w:pStyle w:val="Default"/>
        <w:ind w:left="851" w:right="851"/>
        <w:jc w:val="both"/>
        <w:rPr>
          <w:rFonts w:ascii="Times New Roman" w:hAnsi="Times New Roman" w:cs="Times New Roman"/>
          <w:color w:val="000000" w:themeColor="text1"/>
          <w:sz w:val="22"/>
          <w:szCs w:val="22"/>
        </w:rPr>
      </w:pPr>
    </w:p>
    <w:p w:rsidR="000C4A4C" w:rsidRPr="003B0072" w:rsidRDefault="003B0072" w:rsidP="003B0072">
      <w:pPr>
        <w:adjustRightInd w:val="0"/>
        <w:ind w:left="1134" w:right="1134"/>
        <w:jc w:val="both"/>
        <w:rPr>
          <w:rFonts w:eastAsia="Calibri"/>
          <w:i/>
          <w:color w:val="000000" w:themeColor="text1"/>
          <w:sz w:val="22"/>
          <w:szCs w:val="22"/>
          <w:lang w:val="es-CR" w:eastAsia="en-US"/>
        </w:rPr>
      </w:pPr>
      <w:r w:rsidRPr="003B0072">
        <w:rPr>
          <w:rFonts w:eastAsia="Calibri"/>
          <w:i/>
          <w:color w:val="000000" w:themeColor="text1"/>
          <w:sz w:val="22"/>
          <w:szCs w:val="22"/>
          <w:lang w:val="es-CR" w:eastAsia="en-US"/>
        </w:rPr>
        <w:t xml:space="preserve">“Transitorio: </w:t>
      </w:r>
      <w:r w:rsidR="000C4A4C" w:rsidRPr="003B0072">
        <w:rPr>
          <w:rFonts w:eastAsia="Calibri"/>
          <w:i/>
          <w:color w:val="000000" w:themeColor="text1"/>
          <w:sz w:val="22"/>
          <w:szCs w:val="22"/>
          <w:lang w:val="es-CR" w:eastAsia="en-US"/>
        </w:rPr>
        <w:t>Autor</w:t>
      </w:r>
      <w:r w:rsidRPr="003B0072">
        <w:rPr>
          <w:rFonts w:eastAsia="Calibri"/>
          <w:i/>
          <w:color w:val="000000" w:themeColor="text1"/>
          <w:sz w:val="22"/>
          <w:szCs w:val="22"/>
          <w:lang w:val="es-CR" w:eastAsia="en-US"/>
        </w:rPr>
        <w:t>i</w:t>
      </w:r>
      <w:r w:rsidR="000C4A4C" w:rsidRPr="003B0072">
        <w:rPr>
          <w:rFonts w:eastAsia="Calibri"/>
          <w:i/>
          <w:color w:val="000000" w:themeColor="text1"/>
          <w:sz w:val="22"/>
          <w:szCs w:val="22"/>
          <w:lang w:val="es-CR" w:eastAsia="en-US"/>
        </w:rPr>
        <w:t>zase al Consejo de Transporte Público para que, durante los noventa días siguientes a la publicación de la presente ley, conozca y resuelva favorablemente las gestiones de transmisibilidad de derechos por muerte de la persona concesionaria en el servicio público de taxis, acaecidas entre quienes contaban con contratos de explotación del servicio. Transcurrido ese plazo, las que no se hayan gestionado se archivarán en forma definitiva con la consiguiente cancelación de la concesión</w:t>
      </w:r>
      <w:r w:rsidRPr="003B0072">
        <w:rPr>
          <w:rFonts w:eastAsia="Calibri"/>
          <w:i/>
          <w:color w:val="000000" w:themeColor="text1"/>
          <w:sz w:val="22"/>
          <w:szCs w:val="22"/>
          <w:lang w:val="es-CR" w:eastAsia="en-US"/>
        </w:rPr>
        <w:t xml:space="preserve"> administrativa correspondiente”</w:t>
      </w:r>
    </w:p>
    <w:p w:rsidR="003B0072" w:rsidRPr="003B0072" w:rsidRDefault="003B0072" w:rsidP="003B0072">
      <w:pPr>
        <w:adjustRightInd w:val="0"/>
        <w:ind w:left="851" w:right="851"/>
        <w:jc w:val="both"/>
        <w:rPr>
          <w:rFonts w:eastAsia="Calibri"/>
          <w:color w:val="000000" w:themeColor="text1"/>
          <w:sz w:val="22"/>
          <w:szCs w:val="22"/>
          <w:lang w:val="es-CR" w:eastAsia="en-US"/>
        </w:rPr>
      </w:pPr>
    </w:p>
    <w:p w:rsidR="003B0072" w:rsidRPr="003B0072" w:rsidRDefault="003B0072" w:rsidP="003B0072">
      <w:pPr>
        <w:adjustRightInd w:val="0"/>
        <w:ind w:left="851" w:right="851"/>
        <w:jc w:val="both"/>
        <w:rPr>
          <w:rFonts w:eastAsia="Calibri"/>
          <w:color w:val="000000" w:themeColor="text1"/>
          <w:sz w:val="22"/>
          <w:szCs w:val="22"/>
          <w:lang w:val="es-CR" w:eastAsia="en-US"/>
        </w:rPr>
      </w:pPr>
      <w:r w:rsidRPr="003B0072">
        <w:rPr>
          <w:rFonts w:eastAsia="Calibri"/>
          <w:color w:val="000000" w:themeColor="text1"/>
          <w:sz w:val="22"/>
          <w:szCs w:val="22"/>
          <w:lang w:val="es-CR" w:eastAsia="en-US"/>
        </w:rPr>
        <w:t xml:space="preserve">Finalmente, se deja sin efecto la prevención realizada mediante oficio </w:t>
      </w:r>
      <w:proofErr w:type="spellStart"/>
      <w:r w:rsidRPr="003B0072">
        <w:rPr>
          <w:rFonts w:eastAsia="Calibri"/>
          <w:color w:val="000000" w:themeColor="text1"/>
          <w:sz w:val="22"/>
          <w:szCs w:val="22"/>
          <w:lang w:val="es-CR" w:eastAsia="en-US"/>
        </w:rPr>
        <w:t>DAJ</w:t>
      </w:r>
      <w:proofErr w:type="spellEnd"/>
      <w:r w:rsidRPr="003B0072">
        <w:rPr>
          <w:rFonts w:eastAsia="Calibri"/>
          <w:color w:val="000000" w:themeColor="text1"/>
          <w:sz w:val="22"/>
          <w:szCs w:val="22"/>
          <w:lang w:val="es-CR" w:eastAsia="en-US"/>
        </w:rPr>
        <w:t>-2014-336 del 29 de enero del 2014, por tratarse de una concesión anteriormente cancelada por el artículo 5.39 de la Sesión Ordinaria 01-2014 del Consejo de Transporte Público, de tal manera que la misma se realizó por error al existir un acto administrativo que cancela la concesión de taxi de manera expresa. 8…)”</w:t>
      </w:r>
    </w:p>
    <w:p w:rsidR="003B0072" w:rsidRPr="003B0072" w:rsidRDefault="003B0072" w:rsidP="003B0072">
      <w:pPr>
        <w:adjustRightInd w:val="0"/>
        <w:ind w:left="851" w:right="851"/>
        <w:jc w:val="both"/>
        <w:rPr>
          <w:rFonts w:eastAsia="Calibri"/>
          <w:color w:val="000000" w:themeColor="text1"/>
          <w:sz w:val="22"/>
          <w:szCs w:val="22"/>
          <w:lang w:val="es-CR" w:eastAsia="en-US"/>
        </w:rPr>
      </w:pPr>
    </w:p>
    <w:p w:rsidR="00572D4F" w:rsidRPr="003B0072" w:rsidRDefault="00572D4F" w:rsidP="00572D4F">
      <w:pPr>
        <w:widowControl w:val="0"/>
        <w:spacing w:line="276" w:lineRule="auto"/>
        <w:jc w:val="both"/>
        <w:rPr>
          <w:b/>
          <w:color w:val="000000" w:themeColor="text1"/>
        </w:rPr>
      </w:pPr>
      <w:r w:rsidRPr="003B0072">
        <w:rPr>
          <w:color w:val="000000" w:themeColor="text1"/>
        </w:rPr>
        <w:t xml:space="preserve">Con ocasión del criterio emitido por la Dirección de Asuntos Jurídicos, la Junta Directiva </w:t>
      </w:r>
      <w:r w:rsidRPr="003B0072">
        <w:rPr>
          <w:color w:val="000000" w:themeColor="text1"/>
        </w:rPr>
        <w:lastRenderedPageBreak/>
        <w:t xml:space="preserve">del Consejo de Transporte Público, acoge las recomendaciones del informe y acuerda rechazar </w:t>
      </w:r>
      <w:r w:rsidRPr="003B0072">
        <w:rPr>
          <w:rStyle w:val="CharacterStyle1"/>
          <w:bCs/>
          <w:color w:val="000000" w:themeColor="text1"/>
          <w:spacing w:val="3"/>
        </w:rPr>
        <w:t xml:space="preserve">en todos sus extremos </w:t>
      </w:r>
      <w:r w:rsidRPr="003B0072">
        <w:rPr>
          <w:color w:val="000000" w:themeColor="text1"/>
        </w:rPr>
        <w:t xml:space="preserve">el </w:t>
      </w:r>
      <w:r w:rsidRPr="003B0072">
        <w:rPr>
          <w:rStyle w:val="CharacterStyle1"/>
          <w:bCs/>
          <w:color w:val="000000" w:themeColor="text1"/>
          <w:spacing w:val="3"/>
        </w:rPr>
        <w:t>Recurso de Revocatoria por resultar improcedente, y elevar el Recurso de Apelación en subsidio al Tribunal Administrativo de Transporte.</w:t>
      </w:r>
      <w:r w:rsidRPr="003B0072">
        <w:rPr>
          <w:color w:val="000000" w:themeColor="text1"/>
        </w:rPr>
        <w:t xml:space="preserve"> </w:t>
      </w:r>
    </w:p>
    <w:p w:rsidR="00572D4F" w:rsidRPr="003B0072" w:rsidRDefault="00572D4F" w:rsidP="00572D4F">
      <w:pPr>
        <w:spacing w:line="276" w:lineRule="auto"/>
        <w:rPr>
          <w:color w:val="000000" w:themeColor="text1"/>
        </w:rPr>
      </w:pPr>
    </w:p>
    <w:p w:rsidR="00572D4F" w:rsidRPr="003B0072" w:rsidRDefault="00572D4F" w:rsidP="00572D4F">
      <w:pPr>
        <w:spacing w:line="276" w:lineRule="auto"/>
        <w:rPr>
          <w:b/>
          <w:color w:val="000000" w:themeColor="text1"/>
        </w:rPr>
      </w:pPr>
      <w:proofErr w:type="gramStart"/>
      <w:r w:rsidRPr="003B0072">
        <w:rPr>
          <w:b/>
          <w:color w:val="000000" w:themeColor="text1"/>
        </w:rPr>
        <w:t>CUARTO.-</w:t>
      </w:r>
      <w:proofErr w:type="gramEnd"/>
      <w:r w:rsidRPr="003B0072">
        <w:rPr>
          <w:color w:val="000000" w:themeColor="text1"/>
        </w:rPr>
        <w:t xml:space="preserve"> En los procedimientos se han seguido las prescripciones de ley.</w:t>
      </w:r>
    </w:p>
    <w:p w:rsidR="00572D4F" w:rsidRPr="006978D7" w:rsidRDefault="00572D4F" w:rsidP="00572D4F">
      <w:pPr>
        <w:spacing w:line="276" w:lineRule="auto"/>
        <w:rPr>
          <w:color w:val="4F81BD" w:themeColor="accent1"/>
        </w:rPr>
      </w:pPr>
    </w:p>
    <w:p w:rsidR="00572D4F" w:rsidRPr="00217BE6" w:rsidRDefault="00572D4F" w:rsidP="00572D4F">
      <w:pPr>
        <w:spacing w:line="276" w:lineRule="auto"/>
        <w:rPr>
          <w:color w:val="000000" w:themeColor="text1"/>
        </w:rPr>
      </w:pPr>
    </w:p>
    <w:p w:rsidR="00572D4F" w:rsidRPr="00217BE6" w:rsidRDefault="00572D4F" w:rsidP="00572D4F">
      <w:pPr>
        <w:spacing w:line="276" w:lineRule="auto"/>
        <w:rPr>
          <w:b/>
          <w:smallCaps/>
          <w:color w:val="000000" w:themeColor="text1"/>
        </w:rPr>
      </w:pPr>
      <w:r w:rsidRPr="00217BE6">
        <w:rPr>
          <w:b/>
          <w:smallCaps/>
          <w:color w:val="000000" w:themeColor="text1"/>
        </w:rPr>
        <w:t xml:space="preserve">REDACTA EL JUEZ </w:t>
      </w:r>
      <w:proofErr w:type="spellStart"/>
      <w:r w:rsidRPr="00217BE6">
        <w:rPr>
          <w:b/>
          <w:smallCaps/>
          <w:color w:val="000000" w:themeColor="text1"/>
        </w:rPr>
        <w:t>PORTUGUEZ</w:t>
      </w:r>
      <w:proofErr w:type="spellEnd"/>
      <w:r w:rsidRPr="00217BE6">
        <w:rPr>
          <w:b/>
          <w:smallCaps/>
          <w:color w:val="000000" w:themeColor="text1"/>
        </w:rPr>
        <w:t xml:space="preserve"> MÉNDEZ:</w:t>
      </w:r>
    </w:p>
    <w:p w:rsidR="00572D4F" w:rsidRPr="00217BE6" w:rsidRDefault="00572D4F" w:rsidP="00572D4F">
      <w:pPr>
        <w:spacing w:line="276" w:lineRule="auto"/>
        <w:rPr>
          <w:b/>
          <w:smallCaps/>
          <w:color w:val="000000" w:themeColor="text1"/>
        </w:rPr>
      </w:pPr>
    </w:p>
    <w:p w:rsidR="00572D4F" w:rsidRPr="00217BE6" w:rsidRDefault="00572D4F" w:rsidP="00572D4F">
      <w:pPr>
        <w:spacing w:line="276" w:lineRule="auto"/>
        <w:jc w:val="center"/>
        <w:rPr>
          <w:b/>
          <w:color w:val="000000" w:themeColor="text1"/>
        </w:rPr>
      </w:pPr>
      <w:r w:rsidRPr="00217BE6">
        <w:rPr>
          <w:b/>
          <w:color w:val="000000" w:themeColor="text1"/>
        </w:rPr>
        <w:t xml:space="preserve">CONSIDERANDO </w:t>
      </w:r>
    </w:p>
    <w:p w:rsidR="00572D4F" w:rsidRPr="00217BE6" w:rsidRDefault="00572D4F" w:rsidP="00572D4F">
      <w:pPr>
        <w:spacing w:line="276" w:lineRule="auto"/>
        <w:jc w:val="center"/>
        <w:rPr>
          <w:b/>
          <w:color w:val="000000" w:themeColor="text1"/>
        </w:rPr>
      </w:pPr>
    </w:p>
    <w:p w:rsidR="00572D4F" w:rsidRPr="00217BE6" w:rsidRDefault="00572D4F" w:rsidP="00572D4F">
      <w:pPr>
        <w:pStyle w:val="Style9"/>
        <w:tabs>
          <w:tab w:val="left" w:pos="426"/>
        </w:tabs>
        <w:kinsoku w:val="0"/>
        <w:autoSpaceDE/>
        <w:autoSpaceDN/>
        <w:spacing w:before="0" w:line="276" w:lineRule="auto"/>
        <w:ind w:left="0" w:right="0"/>
        <w:rPr>
          <w:rStyle w:val="CharacterStyle6"/>
          <w:color w:val="000000" w:themeColor="text1"/>
          <w:spacing w:val="-1"/>
          <w:w w:val="105"/>
          <w:sz w:val="24"/>
          <w:szCs w:val="24"/>
          <w:lang w:val="es-CR"/>
        </w:rPr>
      </w:pPr>
      <w:r w:rsidRPr="00217BE6">
        <w:rPr>
          <w:rStyle w:val="CharacterStyle6"/>
          <w:b/>
          <w:bCs/>
          <w:color w:val="000000" w:themeColor="text1"/>
          <w:sz w:val="24"/>
          <w:szCs w:val="24"/>
          <w:lang w:val="es-CR"/>
        </w:rPr>
        <w:t xml:space="preserve">1.- </w:t>
      </w:r>
      <w:proofErr w:type="gramStart"/>
      <w:r w:rsidRPr="00217BE6">
        <w:rPr>
          <w:rStyle w:val="CharacterStyle6"/>
          <w:b/>
          <w:bCs/>
          <w:color w:val="000000" w:themeColor="text1"/>
          <w:sz w:val="24"/>
          <w:szCs w:val="24"/>
          <w:lang w:val="es-CR"/>
        </w:rPr>
        <w:t>COMPETENCIA.-</w:t>
      </w:r>
      <w:proofErr w:type="gramEnd"/>
      <w:r w:rsidRPr="00217BE6">
        <w:rPr>
          <w:rStyle w:val="CharacterStyle6"/>
          <w:b/>
          <w:bCs/>
          <w:color w:val="000000" w:themeColor="text1"/>
          <w:sz w:val="24"/>
          <w:szCs w:val="24"/>
          <w:lang w:val="es-CR"/>
        </w:rPr>
        <w:t xml:space="preserve"> </w:t>
      </w:r>
      <w:r w:rsidRPr="00217BE6">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217BE6">
        <w:rPr>
          <w:rStyle w:val="CharacterStyle6"/>
          <w:color w:val="000000" w:themeColor="text1"/>
          <w:spacing w:val="1"/>
          <w:w w:val="105"/>
          <w:sz w:val="24"/>
          <w:szCs w:val="24"/>
          <w:lang w:val="es-CR"/>
        </w:rPr>
        <w:t xml:space="preserve">Ley Reguladora del Servicio Público de Transporte Remunerado de Personas en Vehículos </w:t>
      </w:r>
      <w:r w:rsidRPr="00217BE6">
        <w:rPr>
          <w:rStyle w:val="CharacterStyle6"/>
          <w:color w:val="000000" w:themeColor="text1"/>
          <w:spacing w:val="-1"/>
          <w:w w:val="105"/>
          <w:sz w:val="24"/>
          <w:szCs w:val="24"/>
          <w:lang w:val="es-CR"/>
        </w:rPr>
        <w:t>en la Modalidad de Taxi N. 7969 del 22 de diciembre de 1999.</w:t>
      </w:r>
    </w:p>
    <w:p w:rsidR="00572D4F" w:rsidRPr="00217BE6" w:rsidRDefault="00572D4F" w:rsidP="00572D4F">
      <w:pPr>
        <w:pStyle w:val="Style9"/>
        <w:tabs>
          <w:tab w:val="left" w:pos="426"/>
        </w:tabs>
        <w:kinsoku w:val="0"/>
        <w:autoSpaceDE/>
        <w:autoSpaceDN/>
        <w:spacing w:before="0" w:line="276" w:lineRule="auto"/>
        <w:ind w:left="0" w:right="0"/>
        <w:rPr>
          <w:rStyle w:val="CharacterStyle6"/>
          <w:color w:val="000000" w:themeColor="text1"/>
          <w:spacing w:val="-1"/>
          <w:w w:val="105"/>
          <w:sz w:val="24"/>
          <w:szCs w:val="24"/>
          <w:lang w:val="es-CR"/>
        </w:rPr>
      </w:pPr>
    </w:p>
    <w:p w:rsidR="00572D4F" w:rsidRPr="006978D7" w:rsidRDefault="00572D4F" w:rsidP="00572D4F">
      <w:pPr>
        <w:pStyle w:val="Prrafodelista"/>
        <w:tabs>
          <w:tab w:val="left" w:pos="426"/>
        </w:tabs>
        <w:spacing w:line="276" w:lineRule="auto"/>
        <w:ind w:left="0" w:right="0"/>
        <w:rPr>
          <w:iCs/>
          <w:color w:val="4F81BD" w:themeColor="accent1"/>
          <w:sz w:val="24"/>
          <w:szCs w:val="24"/>
          <w:lang w:val="es-CR"/>
        </w:rPr>
      </w:pPr>
      <w:r w:rsidRPr="00217BE6">
        <w:rPr>
          <w:rStyle w:val="CharacterStyle6"/>
          <w:b/>
          <w:bCs/>
          <w:color w:val="000000" w:themeColor="text1"/>
          <w:spacing w:val="-2"/>
          <w:sz w:val="24"/>
          <w:szCs w:val="24"/>
          <w:lang w:val="es-CR"/>
        </w:rPr>
        <w:t>2.-</w:t>
      </w:r>
      <w:r w:rsidRPr="00217BE6">
        <w:rPr>
          <w:rStyle w:val="CharacterStyle6"/>
          <w:b/>
          <w:bCs/>
          <w:color w:val="000000" w:themeColor="text1"/>
          <w:spacing w:val="-2"/>
          <w:sz w:val="24"/>
          <w:szCs w:val="24"/>
          <w:lang w:val="es-CR"/>
        </w:rPr>
        <w:tab/>
        <w:t xml:space="preserve">ADMISIBILIDAD DEL RECURSO. </w:t>
      </w:r>
      <w:r w:rsidRPr="00217BE6">
        <w:rPr>
          <w:b/>
          <w:color w:val="000000" w:themeColor="text1"/>
          <w:sz w:val="24"/>
          <w:szCs w:val="24"/>
          <w:u w:val="single"/>
          <w:lang w:val="es-CR"/>
        </w:rPr>
        <w:t>En cuanto a la Legitimación</w:t>
      </w:r>
      <w:r w:rsidRPr="00217BE6">
        <w:rPr>
          <w:b/>
          <w:color w:val="000000" w:themeColor="text1"/>
          <w:sz w:val="24"/>
          <w:szCs w:val="24"/>
          <w:lang w:val="es-CR"/>
        </w:rPr>
        <w:t xml:space="preserve">: </w:t>
      </w:r>
      <w:r w:rsidRPr="00217BE6">
        <w:rPr>
          <w:color w:val="000000" w:themeColor="text1"/>
          <w:sz w:val="24"/>
          <w:szCs w:val="24"/>
          <w:lang w:val="es-CR"/>
        </w:rPr>
        <w:t xml:space="preserve">De conformidad </w:t>
      </w:r>
      <w:r w:rsidRPr="00F31653">
        <w:rPr>
          <w:color w:val="000000" w:themeColor="text1"/>
          <w:sz w:val="24"/>
          <w:szCs w:val="24"/>
          <w:lang w:val="es-CR"/>
        </w:rPr>
        <w:t xml:space="preserve">con lo dispuesto en el artículo 11 </w:t>
      </w:r>
      <w:proofErr w:type="spellStart"/>
      <w:r w:rsidRPr="00F31653">
        <w:rPr>
          <w:color w:val="000000" w:themeColor="text1"/>
          <w:sz w:val="24"/>
          <w:szCs w:val="24"/>
          <w:lang w:val="es-CR"/>
        </w:rPr>
        <w:t>del</w:t>
      </w:r>
      <w:proofErr w:type="spellEnd"/>
      <w:r w:rsidRPr="00F31653">
        <w:rPr>
          <w:color w:val="000000" w:themeColor="text1"/>
          <w:sz w:val="24"/>
          <w:szCs w:val="24"/>
          <w:lang w:val="es-CR"/>
        </w:rPr>
        <w:t xml:space="preserve"> la ley 7969 “Ley Reguladora del Servicio Público de Transporte Remunerado de Personas en Vehículos en la Modalidad de Taxi”, se tiene que </w:t>
      </w:r>
      <w:r w:rsidR="003B0072" w:rsidRPr="00F31653">
        <w:rPr>
          <w:color w:val="000000" w:themeColor="text1"/>
          <w:sz w:val="24"/>
          <w:szCs w:val="24"/>
          <w:lang w:val="es-CR"/>
        </w:rPr>
        <w:t xml:space="preserve">el </w:t>
      </w:r>
      <w:r w:rsidRPr="00F31653">
        <w:rPr>
          <w:color w:val="000000" w:themeColor="text1"/>
          <w:sz w:val="24"/>
          <w:szCs w:val="24"/>
          <w:lang w:val="es-CR"/>
        </w:rPr>
        <w:t xml:space="preserve">recurrente </w:t>
      </w:r>
      <w:proofErr w:type="spellStart"/>
      <w:r w:rsidR="004877D7">
        <w:rPr>
          <w:b/>
          <w:smallCaps/>
          <w:color w:val="000000" w:themeColor="text1"/>
          <w:sz w:val="24"/>
          <w:szCs w:val="24"/>
        </w:rPr>
        <w:t>AEMN</w:t>
      </w:r>
      <w:proofErr w:type="spellEnd"/>
      <w:r w:rsidRPr="00F31653">
        <w:rPr>
          <w:color w:val="000000" w:themeColor="text1"/>
          <w:sz w:val="24"/>
          <w:szCs w:val="24"/>
          <w:lang w:val="es-CR"/>
        </w:rPr>
        <w:t xml:space="preserve">, gestionó traspaso “mortis causa” de la concesión de servicio público de transporte modalidad Taxi, identificada con la placa número </w:t>
      </w:r>
      <w:proofErr w:type="spellStart"/>
      <w:r w:rsidRPr="00F31653">
        <w:rPr>
          <w:color w:val="000000" w:themeColor="text1"/>
          <w:sz w:val="24"/>
          <w:szCs w:val="24"/>
          <w:lang w:val="es-CR"/>
        </w:rPr>
        <w:t>T</w:t>
      </w:r>
      <w:r w:rsidR="00217BE6" w:rsidRPr="00F31653">
        <w:rPr>
          <w:color w:val="000000" w:themeColor="text1"/>
          <w:sz w:val="24"/>
          <w:szCs w:val="24"/>
          <w:lang w:val="es-CR"/>
        </w:rPr>
        <w:t>SJ</w:t>
      </w:r>
      <w:r w:rsidRPr="00F31653">
        <w:rPr>
          <w:color w:val="000000" w:themeColor="text1"/>
          <w:sz w:val="24"/>
          <w:szCs w:val="24"/>
          <w:lang w:val="es-CR"/>
        </w:rPr>
        <w:t>-</w:t>
      </w:r>
      <w:r w:rsidR="004877D7">
        <w:rPr>
          <w:color w:val="000000" w:themeColor="text1"/>
          <w:sz w:val="24"/>
          <w:szCs w:val="24"/>
          <w:lang w:val="es-CR"/>
        </w:rPr>
        <w:t>XXXX</w:t>
      </w:r>
      <w:proofErr w:type="spellEnd"/>
      <w:r w:rsidRPr="00F31653">
        <w:rPr>
          <w:color w:val="000000" w:themeColor="text1"/>
          <w:sz w:val="24"/>
          <w:szCs w:val="24"/>
          <w:lang w:val="es-CR"/>
        </w:rPr>
        <w:t xml:space="preserve">, en razón del fallecimiento del concesionario </w:t>
      </w:r>
      <w:proofErr w:type="spellStart"/>
      <w:r w:rsidR="00217BE6" w:rsidRPr="00F31653">
        <w:rPr>
          <w:b/>
          <w:bCs/>
          <w:color w:val="000000" w:themeColor="text1"/>
          <w:sz w:val="24"/>
          <w:szCs w:val="24"/>
        </w:rPr>
        <w:t>C</w:t>
      </w:r>
      <w:r w:rsidR="004877D7">
        <w:rPr>
          <w:b/>
          <w:bCs/>
          <w:color w:val="000000" w:themeColor="text1"/>
          <w:sz w:val="24"/>
          <w:szCs w:val="24"/>
        </w:rPr>
        <w:t>NC</w:t>
      </w:r>
      <w:proofErr w:type="spellEnd"/>
      <w:r w:rsidRPr="00F31653">
        <w:rPr>
          <w:rStyle w:val="CharacterStyle1"/>
          <w:bCs/>
          <w:color w:val="000000" w:themeColor="text1"/>
          <w:spacing w:val="3"/>
          <w:sz w:val="24"/>
          <w:szCs w:val="24"/>
        </w:rPr>
        <w:t xml:space="preserve">; gestión que es denegada en el </w:t>
      </w:r>
      <w:r w:rsidR="00217BE6" w:rsidRPr="00F31653">
        <w:rPr>
          <w:b/>
          <w:color w:val="000000" w:themeColor="text1"/>
          <w:sz w:val="24"/>
          <w:szCs w:val="24"/>
        </w:rPr>
        <w:t>Artículo 5.39 de la Sesión Ordinaria 1-2014 del 8 de enero del 2014</w:t>
      </w:r>
      <w:r w:rsidRPr="00F31653">
        <w:rPr>
          <w:color w:val="000000" w:themeColor="text1"/>
          <w:sz w:val="24"/>
          <w:szCs w:val="24"/>
        </w:rPr>
        <w:t>, por lo que se le tiene como legitimada para incoar las acciones recursivas.</w:t>
      </w:r>
      <w:r w:rsidRPr="00F31653">
        <w:rPr>
          <w:color w:val="000000" w:themeColor="text1"/>
          <w:sz w:val="24"/>
          <w:szCs w:val="24"/>
          <w:lang w:val="es-CR"/>
        </w:rPr>
        <w:t xml:space="preserve"> </w:t>
      </w:r>
      <w:r w:rsidRPr="00F31653">
        <w:rPr>
          <w:b/>
          <w:iCs/>
          <w:color w:val="000000" w:themeColor="text1"/>
          <w:sz w:val="24"/>
          <w:szCs w:val="24"/>
          <w:u w:val="single"/>
          <w:lang w:val="es-CR"/>
        </w:rPr>
        <w:t>En cuanto al plazo</w:t>
      </w:r>
      <w:r w:rsidRPr="00F31653">
        <w:rPr>
          <w:b/>
          <w:iCs/>
          <w:color w:val="000000" w:themeColor="text1"/>
          <w:sz w:val="24"/>
          <w:szCs w:val="24"/>
          <w:lang w:val="es-CR"/>
        </w:rPr>
        <w:t xml:space="preserve">: </w:t>
      </w:r>
      <w:r w:rsidRPr="00F31653">
        <w:rPr>
          <w:iCs/>
          <w:color w:val="000000" w:themeColor="text1"/>
          <w:sz w:val="24"/>
          <w:szCs w:val="24"/>
          <w:lang w:val="es-CR"/>
        </w:rPr>
        <w:t xml:space="preserve">El acto administrativo de rechazo de gestión de traspaso mortis causa de la concesión </w:t>
      </w:r>
      <w:r w:rsidRPr="00F31653">
        <w:rPr>
          <w:color w:val="000000" w:themeColor="text1"/>
          <w:sz w:val="24"/>
          <w:szCs w:val="24"/>
          <w:lang w:val="es-CR"/>
        </w:rPr>
        <w:t xml:space="preserve">de servicio público de transporte modalidad Taxi, identificada con la placa número </w:t>
      </w:r>
      <w:proofErr w:type="spellStart"/>
      <w:r w:rsidRPr="00F31653">
        <w:rPr>
          <w:color w:val="000000" w:themeColor="text1"/>
          <w:sz w:val="24"/>
          <w:szCs w:val="24"/>
          <w:lang w:val="es-CR"/>
        </w:rPr>
        <w:t>T</w:t>
      </w:r>
      <w:r w:rsidR="00217BE6" w:rsidRPr="00F31653">
        <w:rPr>
          <w:color w:val="000000" w:themeColor="text1"/>
          <w:sz w:val="24"/>
          <w:szCs w:val="24"/>
          <w:lang w:val="es-CR"/>
        </w:rPr>
        <w:t>SJ-</w:t>
      </w:r>
      <w:r w:rsidR="004877D7">
        <w:rPr>
          <w:color w:val="000000" w:themeColor="text1"/>
          <w:sz w:val="24"/>
          <w:szCs w:val="24"/>
          <w:lang w:val="es-CR"/>
        </w:rPr>
        <w:t>XXXX</w:t>
      </w:r>
      <w:proofErr w:type="spellEnd"/>
      <w:r w:rsidRPr="00F31653">
        <w:rPr>
          <w:color w:val="000000" w:themeColor="text1"/>
          <w:sz w:val="24"/>
          <w:szCs w:val="24"/>
          <w:lang w:val="es-CR"/>
        </w:rPr>
        <w:t xml:space="preserve">, fue notificada el día </w:t>
      </w:r>
      <w:r w:rsidRPr="00F31653">
        <w:rPr>
          <w:b/>
          <w:color w:val="000000" w:themeColor="text1"/>
          <w:sz w:val="24"/>
          <w:szCs w:val="24"/>
          <w:lang w:val="es-CR"/>
        </w:rPr>
        <w:t>1</w:t>
      </w:r>
      <w:r w:rsidR="00217BE6" w:rsidRPr="00F31653">
        <w:rPr>
          <w:b/>
          <w:color w:val="000000" w:themeColor="text1"/>
          <w:sz w:val="24"/>
          <w:szCs w:val="24"/>
          <w:lang w:val="es-CR"/>
        </w:rPr>
        <w:t>0</w:t>
      </w:r>
      <w:r w:rsidRPr="00F31653">
        <w:rPr>
          <w:b/>
          <w:color w:val="000000" w:themeColor="text1"/>
          <w:sz w:val="24"/>
          <w:szCs w:val="24"/>
          <w:lang w:val="es-CR"/>
        </w:rPr>
        <w:t xml:space="preserve"> de </w:t>
      </w:r>
      <w:r w:rsidR="00217BE6" w:rsidRPr="00F31653">
        <w:rPr>
          <w:b/>
          <w:color w:val="000000" w:themeColor="text1"/>
          <w:sz w:val="24"/>
          <w:szCs w:val="24"/>
          <w:lang w:val="es-CR"/>
        </w:rPr>
        <w:t>enero</w:t>
      </w:r>
      <w:r w:rsidRPr="00F31653">
        <w:rPr>
          <w:b/>
          <w:color w:val="000000" w:themeColor="text1"/>
          <w:sz w:val="24"/>
          <w:szCs w:val="24"/>
          <w:lang w:val="es-CR"/>
        </w:rPr>
        <w:t xml:space="preserve"> del 2014</w:t>
      </w:r>
      <w:r w:rsidR="00F31653" w:rsidRPr="00F31653">
        <w:rPr>
          <w:color w:val="000000" w:themeColor="text1"/>
          <w:sz w:val="24"/>
          <w:szCs w:val="24"/>
          <w:lang w:val="es-CR"/>
        </w:rPr>
        <w:t>,</w:t>
      </w:r>
      <w:r w:rsidRPr="00F31653">
        <w:rPr>
          <w:color w:val="000000" w:themeColor="text1"/>
          <w:sz w:val="24"/>
          <w:szCs w:val="24"/>
          <w:lang w:val="es-CR"/>
        </w:rPr>
        <w:t xml:space="preserve"> y </w:t>
      </w:r>
      <w:r w:rsidR="00F31653" w:rsidRPr="00F31653">
        <w:rPr>
          <w:color w:val="000000" w:themeColor="text1"/>
          <w:sz w:val="24"/>
          <w:szCs w:val="24"/>
          <w:lang w:val="es-CR"/>
        </w:rPr>
        <w:t>el</w:t>
      </w:r>
      <w:r w:rsidRPr="00F31653">
        <w:rPr>
          <w:color w:val="000000" w:themeColor="text1"/>
          <w:sz w:val="24"/>
          <w:szCs w:val="24"/>
          <w:lang w:val="es-CR"/>
        </w:rPr>
        <w:t xml:space="preserve"> recurrente </w:t>
      </w:r>
      <w:proofErr w:type="spellStart"/>
      <w:r w:rsidR="004877D7">
        <w:rPr>
          <w:b/>
          <w:smallCaps/>
          <w:color w:val="000000" w:themeColor="text1"/>
          <w:sz w:val="24"/>
          <w:szCs w:val="24"/>
        </w:rPr>
        <w:t>AEMN</w:t>
      </w:r>
      <w:proofErr w:type="spellEnd"/>
      <w:r w:rsidRPr="00F31653">
        <w:rPr>
          <w:iCs/>
          <w:color w:val="000000" w:themeColor="text1"/>
          <w:sz w:val="24"/>
          <w:szCs w:val="24"/>
          <w:lang w:val="es-CR"/>
        </w:rPr>
        <w:t xml:space="preserve"> presenta sus recursos ordinarios</w:t>
      </w:r>
      <w:r w:rsidRPr="00F31653">
        <w:rPr>
          <w:color w:val="000000" w:themeColor="text1"/>
          <w:sz w:val="24"/>
          <w:szCs w:val="24"/>
          <w:lang w:val="es-CR"/>
        </w:rPr>
        <w:t xml:space="preserve"> el día </w:t>
      </w:r>
      <w:r w:rsidR="00F31653" w:rsidRPr="00F31653">
        <w:rPr>
          <w:b/>
          <w:color w:val="000000" w:themeColor="text1"/>
          <w:sz w:val="24"/>
          <w:szCs w:val="24"/>
          <w:lang w:val="es-CR"/>
        </w:rPr>
        <w:t>17</w:t>
      </w:r>
      <w:r w:rsidRPr="00F31653">
        <w:rPr>
          <w:b/>
          <w:color w:val="000000" w:themeColor="text1"/>
          <w:sz w:val="24"/>
          <w:szCs w:val="24"/>
          <w:lang w:val="es-CR"/>
        </w:rPr>
        <w:t xml:space="preserve"> de enero del 201</w:t>
      </w:r>
      <w:r w:rsidR="00F31653" w:rsidRPr="00F31653">
        <w:rPr>
          <w:b/>
          <w:color w:val="000000" w:themeColor="text1"/>
          <w:sz w:val="24"/>
          <w:szCs w:val="24"/>
          <w:lang w:val="es-CR"/>
        </w:rPr>
        <w:t>4</w:t>
      </w:r>
      <w:r w:rsidRPr="00F31653">
        <w:rPr>
          <w:color w:val="000000" w:themeColor="text1"/>
          <w:sz w:val="24"/>
          <w:szCs w:val="24"/>
          <w:lang w:val="es-CR"/>
        </w:rPr>
        <w:t xml:space="preserve">, </w:t>
      </w:r>
      <w:r w:rsidRPr="00F31653">
        <w:rPr>
          <w:iCs/>
          <w:color w:val="000000" w:themeColor="text1"/>
          <w:sz w:val="24"/>
          <w:szCs w:val="24"/>
          <w:lang w:val="es-CR"/>
        </w:rPr>
        <w:t>con lo cual este Tribunal, tiene presentado en tiempo el recurso de Apelación en subsidio.</w:t>
      </w:r>
    </w:p>
    <w:p w:rsidR="00572D4F" w:rsidRPr="00F31653" w:rsidRDefault="00572D4F" w:rsidP="00572D4F">
      <w:pPr>
        <w:spacing w:line="276" w:lineRule="auto"/>
        <w:outlineLvl w:val="1"/>
        <w:rPr>
          <w:b/>
          <w:color w:val="000000" w:themeColor="text1"/>
        </w:rPr>
      </w:pPr>
    </w:p>
    <w:p w:rsidR="00572D4F" w:rsidRPr="00F31653" w:rsidRDefault="00572D4F" w:rsidP="00572D4F">
      <w:pPr>
        <w:pStyle w:val="Style1"/>
        <w:kinsoku w:val="0"/>
        <w:overflowPunct w:val="0"/>
        <w:autoSpaceDE/>
        <w:autoSpaceDN/>
        <w:adjustRightInd/>
        <w:spacing w:line="276" w:lineRule="auto"/>
        <w:ind w:left="0" w:right="0"/>
        <w:textAlignment w:val="baseline"/>
        <w:rPr>
          <w:color w:val="000000" w:themeColor="text1"/>
          <w:sz w:val="22"/>
          <w:szCs w:val="22"/>
          <w:lang w:val="es-CR"/>
        </w:rPr>
      </w:pPr>
      <w:r w:rsidRPr="00F31653">
        <w:rPr>
          <w:b/>
          <w:color w:val="000000" w:themeColor="text1"/>
          <w:lang w:val="es-CR"/>
        </w:rPr>
        <w:t xml:space="preserve">3.- HECHOS </w:t>
      </w:r>
      <w:proofErr w:type="gramStart"/>
      <w:r w:rsidRPr="00F31653">
        <w:rPr>
          <w:b/>
          <w:color w:val="000000" w:themeColor="text1"/>
          <w:lang w:val="es-CR"/>
        </w:rPr>
        <w:t>PROBADOS.-</w:t>
      </w:r>
      <w:proofErr w:type="gramEnd"/>
      <w:r w:rsidRPr="00F31653">
        <w:rPr>
          <w:b/>
          <w:color w:val="000000" w:themeColor="text1"/>
          <w:lang w:val="es-CR"/>
        </w:rPr>
        <w:t xml:space="preserve"> </w:t>
      </w:r>
      <w:r w:rsidRPr="00F31653">
        <w:rPr>
          <w:color w:val="000000" w:themeColor="text1"/>
          <w:lang w:val="es-CR"/>
        </w:rPr>
        <w:t>De importancia para la decisión de este asunto, se estiman como debidamente demostrados los siguientes hechos:</w:t>
      </w:r>
      <w:r w:rsidRPr="00F31653">
        <w:rPr>
          <w:color w:val="000000" w:themeColor="text1"/>
          <w:sz w:val="22"/>
          <w:szCs w:val="22"/>
          <w:lang w:val="es-CR"/>
        </w:rPr>
        <w:t xml:space="preserve"> </w:t>
      </w:r>
    </w:p>
    <w:p w:rsidR="00572D4F" w:rsidRPr="001A2A3E" w:rsidRDefault="00572D4F" w:rsidP="00572D4F">
      <w:pPr>
        <w:pStyle w:val="Style1"/>
        <w:kinsoku w:val="0"/>
        <w:overflowPunct w:val="0"/>
        <w:autoSpaceDE/>
        <w:autoSpaceDN/>
        <w:adjustRightInd/>
        <w:spacing w:line="276" w:lineRule="auto"/>
        <w:ind w:left="0" w:right="0"/>
        <w:textAlignment w:val="baseline"/>
        <w:rPr>
          <w:color w:val="000000" w:themeColor="text1"/>
          <w:sz w:val="22"/>
          <w:szCs w:val="22"/>
          <w:shd w:val="clear" w:color="auto" w:fill="FFFFFF"/>
          <w:lang w:val="es-CR"/>
        </w:rPr>
      </w:pPr>
      <w:r w:rsidRPr="006704C5">
        <w:rPr>
          <w:b/>
          <w:color w:val="000000" w:themeColor="text1"/>
          <w:sz w:val="22"/>
          <w:szCs w:val="22"/>
          <w:lang w:val="es-CR"/>
        </w:rPr>
        <w:t>A.-</w:t>
      </w:r>
      <w:r w:rsidRPr="006704C5">
        <w:rPr>
          <w:color w:val="000000" w:themeColor="text1"/>
          <w:sz w:val="22"/>
          <w:szCs w:val="22"/>
          <w:lang w:val="es-CR"/>
        </w:rPr>
        <w:t xml:space="preserve"> Que el señor </w:t>
      </w:r>
      <w:proofErr w:type="spellStart"/>
      <w:r w:rsidR="004877D7">
        <w:rPr>
          <w:b/>
          <w:bCs/>
          <w:color w:val="000000" w:themeColor="text1"/>
          <w:sz w:val="22"/>
          <w:szCs w:val="22"/>
          <w:lang w:val="es-CR"/>
        </w:rPr>
        <w:t>CNC</w:t>
      </w:r>
      <w:proofErr w:type="spellEnd"/>
      <w:r w:rsidRPr="006704C5">
        <w:rPr>
          <w:color w:val="000000" w:themeColor="text1"/>
          <w:sz w:val="22"/>
          <w:szCs w:val="22"/>
          <w:lang w:val="es-CR"/>
        </w:rPr>
        <w:t xml:space="preserve">, formalizó el </w:t>
      </w:r>
      <w:r w:rsidR="00F31653" w:rsidRPr="006704C5">
        <w:rPr>
          <w:b/>
          <w:i/>
          <w:color w:val="000000" w:themeColor="text1"/>
          <w:sz w:val="22"/>
          <w:szCs w:val="22"/>
          <w:lang w:val="es-CR"/>
        </w:rPr>
        <w:t>3</w:t>
      </w:r>
      <w:r w:rsidRPr="006704C5">
        <w:rPr>
          <w:b/>
          <w:i/>
          <w:color w:val="000000" w:themeColor="text1"/>
          <w:sz w:val="22"/>
          <w:szCs w:val="22"/>
          <w:lang w:val="es-CR"/>
        </w:rPr>
        <w:t xml:space="preserve"> de </w:t>
      </w:r>
      <w:r w:rsidR="00F31653" w:rsidRPr="006704C5">
        <w:rPr>
          <w:b/>
          <w:i/>
          <w:color w:val="000000" w:themeColor="text1"/>
          <w:sz w:val="22"/>
          <w:szCs w:val="22"/>
          <w:lang w:val="es-CR"/>
        </w:rPr>
        <w:t>setiembre</w:t>
      </w:r>
      <w:r w:rsidRPr="006704C5">
        <w:rPr>
          <w:b/>
          <w:i/>
          <w:color w:val="000000" w:themeColor="text1"/>
          <w:sz w:val="22"/>
          <w:szCs w:val="22"/>
          <w:lang w:val="es-CR"/>
        </w:rPr>
        <w:t xml:space="preserve"> del </w:t>
      </w:r>
      <w:proofErr w:type="gramStart"/>
      <w:r w:rsidRPr="006704C5">
        <w:rPr>
          <w:b/>
          <w:i/>
          <w:color w:val="000000" w:themeColor="text1"/>
          <w:sz w:val="22"/>
          <w:szCs w:val="22"/>
          <w:lang w:val="es-CR"/>
        </w:rPr>
        <w:t>2004</w:t>
      </w:r>
      <w:r w:rsidRPr="006704C5">
        <w:rPr>
          <w:color w:val="000000" w:themeColor="text1"/>
          <w:sz w:val="22"/>
          <w:szCs w:val="22"/>
          <w:lang w:val="es-CR"/>
        </w:rPr>
        <w:t xml:space="preserve">  el</w:t>
      </w:r>
      <w:proofErr w:type="gramEnd"/>
      <w:r w:rsidRPr="006704C5">
        <w:rPr>
          <w:color w:val="000000" w:themeColor="text1"/>
          <w:sz w:val="22"/>
          <w:szCs w:val="22"/>
          <w:lang w:val="es-CR"/>
        </w:rPr>
        <w:t xml:space="preserve"> contrato de concesión administrativa modalidad taxi placa </w:t>
      </w:r>
      <w:proofErr w:type="spellStart"/>
      <w:r w:rsidRPr="006704C5">
        <w:rPr>
          <w:color w:val="000000" w:themeColor="text1"/>
          <w:sz w:val="22"/>
          <w:szCs w:val="22"/>
          <w:lang w:val="es-CR"/>
        </w:rPr>
        <w:t>T</w:t>
      </w:r>
      <w:r w:rsidR="00F31653" w:rsidRPr="006704C5">
        <w:rPr>
          <w:color w:val="000000" w:themeColor="text1"/>
          <w:sz w:val="22"/>
          <w:szCs w:val="22"/>
          <w:lang w:val="es-CR"/>
        </w:rPr>
        <w:t>SJ-</w:t>
      </w:r>
      <w:r w:rsidR="004877D7">
        <w:rPr>
          <w:color w:val="000000" w:themeColor="text1"/>
          <w:sz w:val="22"/>
          <w:szCs w:val="22"/>
          <w:lang w:val="es-CR"/>
        </w:rPr>
        <w:t>XXXX</w:t>
      </w:r>
      <w:proofErr w:type="spellEnd"/>
      <w:r w:rsidRPr="006704C5">
        <w:rPr>
          <w:color w:val="000000" w:themeColor="text1"/>
          <w:sz w:val="22"/>
          <w:szCs w:val="22"/>
          <w:lang w:val="es-CR"/>
        </w:rPr>
        <w:t xml:space="preserve">.  </w:t>
      </w:r>
      <w:r w:rsidRPr="006704C5">
        <w:rPr>
          <w:b/>
          <w:color w:val="000000" w:themeColor="text1"/>
          <w:sz w:val="22"/>
          <w:szCs w:val="22"/>
          <w:lang w:val="es-CR"/>
        </w:rPr>
        <w:t xml:space="preserve">B.- </w:t>
      </w:r>
      <w:r w:rsidRPr="006704C5">
        <w:rPr>
          <w:color w:val="000000" w:themeColor="text1"/>
          <w:sz w:val="22"/>
          <w:szCs w:val="22"/>
          <w:lang w:val="es-CR"/>
        </w:rPr>
        <w:t xml:space="preserve">El señor </w:t>
      </w:r>
      <w:proofErr w:type="spellStart"/>
      <w:r w:rsidR="004877D7">
        <w:rPr>
          <w:b/>
          <w:bCs/>
          <w:color w:val="000000" w:themeColor="text1"/>
          <w:sz w:val="22"/>
          <w:szCs w:val="22"/>
          <w:lang w:val="es-CR"/>
        </w:rPr>
        <w:t>CNC</w:t>
      </w:r>
      <w:proofErr w:type="spellEnd"/>
      <w:r w:rsidRPr="006704C5">
        <w:rPr>
          <w:rStyle w:val="CharacterStyle1"/>
          <w:bCs/>
          <w:color w:val="000000" w:themeColor="text1"/>
          <w:spacing w:val="3"/>
          <w:sz w:val="22"/>
          <w:szCs w:val="22"/>
          <w:lang w:val="es-CR"/>
        </w:rPr>
        <w:t xml:space="preserve"> falleció el </w:t>
      </w:r>
      <w:r w:rsidRPr="006704C5">
        <w:rPr>
          <w:rStyle w:val="CharacterStyle1"/>
          <w:b/>
          <w:bCs/>
          <w:i/>
          <w:color w:val="000000" w:themeColor="text1"/>
          <w:spacing w:val="3"/>
          <w:sz w:val="22"/>
          <w:szCs w:val="22"/>
          <w:lang w:val="es-CR"/>
        </w:rPr>
        <w:t>1</w:t>
      </w:r>
      <w:r w:rsidR="00F31653" w:rsidRPr="006704C5">
        <w:rPr>
          <w:rStyle w:val="CharacterStyle1"/>
          <w:b/>
          <w:bCs/>
          <w:i/>
          <w:color w:val="000000" w:themeColor="text1"/>
          <w:spacing w:val="3"/>
          <w:sz w:val="22"/>
          <w:szCs w:val="22"/>
          <w:lang w:val="es-CR"/>
        </w:rPr>
        <w:t>0</w:t>
      </w:r>
      <w:r w:rsidRPr="006704C5">
        <w:rPr>
          <w:rStyle w:val="CharacterStyle1"/>
          <w:b/>
          <w:bCs/>
          <w:i/>
          <w:color w:val="000000" w:themeColor="text1"/>
          <w:spacing w:val="3"/>
          <w:sz w:val="22"/>
          <w:szCs w:val="22"/>
          <w:lang w:val="es-CR"/>
        </w:rPr>
        <w:t xml:space="preserve"> de </w:t>
      </w:r>
      <w:r w:rsidR="00F31653" w:rsidRPr="006704C5">
        <w:rPr>
          <w:rStyle w:val="CharacterStyle1"/>
          <w:b/>
          <w:bCs/>
          <w:i/>
          <w:color w:val="000000" w:themeColor="text1"/>
          <w:spacing w:val="3"/>
          <w:sz w:val="22"/>
          <w:szCs w:val="22"/>
          <w:lang w:val="es-CR"/>
        </w:rPr>
        <w:t xml:space="preserve">octubre </w:t>
      </w:r>
      <w:r w:rsidRPr="006704C5">
        <w:rPr>
          <w:rStyle w:val="CharacterStyle1"/>
          <w:b/>
          <w:bCs/>
          <w:i/>
          <w:color w:val="000000" w:themeColor="text1"/>
          <w:spacing w:val="3"/>
          <w:sz w:val="22"/>
          <w:szCs w:val="22"/>
          <w:lang w:val="es-CR"/>
        </w:rPr>
        <w:t>del 20</w:t>
      </w:r>
      <w:r w:rsidR="00F31653" w:rsidRPr="006704C5">
        <w:rPr>
          <w:rStyle w:val="CharacterStyle1"/>
          <w:b/>
          <w:bCs/>
          <w:i/>
          <w:color w:val="000000" w:themeColor="text1"/>
          <w:spacing w:val="3"/>
          <w:sz w:val="22"/>
          <w:szCs w:val="22"/>
          <w:lang w:val="es-CR"/>
        </w:rPr>
        <w:t>08</w:t>
      </w:r>
      <w:r w:rsidRPr="006704C5">
        <w:rPr>
          <w:rStyle w:val="CharacterStyle1"/>
          <w:bCs/>
          <w:color w:val="000000" w:themeColor="text1"/>
          <w:spacing w:val="3"/>
          <w:sz w:val="22"/>
          <w:szCs w:val="22"/>
          <w:lang w:val="es-CR"/>
        </w:rPr>
        <w:t xml:space="preserve">. </w:t>
      </w:r>
      <w:r w:rsidRPr="006704C5">
        <w:rPr>
          <w:rStyle w:val="CharacterStyle1"/>
          <w:b/>
          <w:bCs/>
          <w:color w:val="000000" w:themeColor="text1"/>
          <w:spacing w:val="3"/>
          <w:sz w:val="22"/>
          <w:szCs w:val="22"/>
          <w:lang w:val="es-CR"/>
        </w:rPr>
        <w:t>C.-</w:t>
      </w:r>
      <w:r w:rsidRPr="006704C5">
        <w:rPr>
          <w:rStyle w:val="CharacterStyle1"/>
          <w:b/>
          <w:bCs/>
          <w:color w:val="4F81BD" w:themeColor="accent1"/>
          <w:spacing w:val="3"/>
          <w:sz w:val="22"/>
          <w:szCs w:val="22"/>
          <w:lang w:val="es-CR"/>
        </w:rPr>
        <w:t xml:space="preserve"> </w:t>
      </w:r>
      <w:r w:rsidRPr="006704C5">
        <w:rPr>
          <w:rStyle w:val="CharacterStyle1"/>
          <w:bCs/>
          <w:color w:val="000000" w:themeColor="text1"/>
          <w:spacing w:val="3"/>
          <w:sz w:val="22"/>
          <w:szCs w:val="22"/>
          <w:lang w:val="es-CR"/>
        </w:rPr>
        <w:t xml:space="preserve">El </w:t>
      </w:r>
      <w:r w:rsidR="00F31653" w:rsidRPr="006704C5">
        <w:rPr>
          <w:rStyle w:val="CharacterStyle1"/>
          <w:b/>
          <w:bCs/>
          <w:i/>
          <w:color w:val="000000" w:themeColor="text1"/>
          <w:spacing w:val="3"/>
          <w:sz w:val="22"/>
          <w:szCs w:val="22"/>
          <w:lang w:val="es-CR"/>
        </w:rPr>
        <w:t>2</w:t>
      </w:r>
      <w:r w:rsidRPr="006704C5">
        <w:rPr>
          <w:rStyle w:val="CharacterStyle1"/>
          <w:b/>
          <w:bCs/>
          <w:i/>
          <w:color w:val="000000" w:themeColor="text1"/>
          <w:spacing w:val="3"/>
          <w:sz w:val="22"/>
          <w:szCs w:val="22"/>
          <w:lang w:val="es-CR"/>
        </w:rPr>
        <w:t xml:space="preserve">8 de </w:t>
      </w:r>
      <w:r w:rsidR="00F31653" w:rsidRPr="006704C5">
        <w:rPr>
          <w:rStyle w:val="CharacterStyle1"/>
          <w:b/>
          <w:bCs/>
          <w:i/>
          <w:color w:val="000000" w:themeColor="text1"/>
          <w:spacing w:val="3"/>
          <w:sz w:val="22"/>
          <w:szCs w:val="22"/>
          <w:lang w:val="es-CR"/>
        </w:rPr>
        <w:t>mayo</w:t>
      </w:r>
      <w:r w:rsidRPr="006704C5">
        <w:rPr>
          <w:rStyle w:val="CharacterStyle1"/>
          <w:b/>
          <w:bCs/>
          <w:i/>
          <w:color w:val="000000" w:themeColor="text1"/>
          <w:spacing w:val="3"/>
          <w:sz w:val="22"/>
          <w:szCs w:val="22"/>
          <w:lang w:val="es-CR"/>
        </w:rPr>
        <w:t xml:space="preserve"> del 201</w:t>
      </w:r>
      <w:r w:rsidR="00F31653" w:rsidRPr="006704C5">
        <w:rPr>
          <w:rStyle w:val="CharacterStyle1"/>
          <w:b/>
          <w:bCs/>
          <w:i/>
          <w:color w:val="000000" w:themeColor="text1"/>
          <w:spacing w:val="3"/>
          <w:sz w:val="22"/>
          <w:szCs w:val="22"/>
          <w:lang w:val="es-CR"/>
        </w:rPr>
        <w:t>2</w:t>
      </w:r>
      <w:r w:rsidRPr="006704C5">
        <w:rPr>
          <w:rStyle w:val="CharacterStyle1"/>
          <w:bCs/>
          <w:color w:val="000000" w:themeColor="text1"/>
          <w:spacing w:val="3"/>
          <w:sz w:val="22"/>
          <w:szCs w:val="22"/>
          <w:lang w:val="es-CR"/>
        </w:rPr>
        <w:t xml:space="preserve">, </w:t>
      </w:r>
      <w:proofErr w:type="spellStart"/>
      <w:r w:rsidR="004877D7">
        <w:rPr>
          <w:b/>
          <w:smallCaps/>
          <w:color w:val="000000" w:themeColor="text1"/>
          <w:sz w:val="22"/>
          <w:szCs w:val="22"/>
          <w:lang w:val="es-CR"/>
        </w:rPr>
        <w:t>AEMN</w:t>
      </w:r>
      <w:proofErr w:type="spellEnd"/>
      <w:r w:rsidRPr="006704C5">
        <w:rPr>
          <w:rStyle w:val="CharacterStyle1"/>
          <w:bCs/>
          <w:color w:val="000000" w:themeColor="text1"/>
          <w:spacing w:val="3"/>
          <w:sz w:val="22"/>
          <w:szCs w:val="22"/>
          <w:lang w:val="es-CR"/>
        </w:rPr>
        <w:t xml:space="preserve">, presentó solicitud para que se transfiriera a su favor </w:t>
      </w:r>
      <w:r w:rsidRPr="006704C5">
        <w:rPr>
          <w:color w:val="000000" w:themeColor="text1"/>
          <w:sz w:val="22"/>
          <w:szCs w:val="22"/>
          <w:lang w:val="es-CR"/>
        </w:rPr>
        <w:t xml:space="preserve">la concesión administrativa modalidad taxi placa </w:t>
      </w:r>
      <w:proofErr w:type="spellStart"/>
      <w:r w:rsidR="00E94C1C" w:rsidRPr="006704C5">
        <w:rPr>
          <w:color w:val="000000" w:themeColor="text1"/>
          <w:sz w:val="22"/>
          <w:szCs w:val="22"/>
          <w:lang w:val="es-CR"/>
        </w:rPr>
        <w:t>TSJ-</w:t>
      </w:r>
      <w:r w:rsidR="004877D7">
        <w:rPr>
          <w:color w:val="000000" w:themeColor="text1"/>
          <w:sz w:val="22"/>
          <w:szCs w:val="22"/>
          <w:lang w:val="es-CR"/>
        </w:rPr>
        <w:t>XXXX</w:t>
      </w:r>
      <w:proofErr w:type="spellEnd"/>
      <w:r w:rsidR="00E94C1C" w:rsidRPr="006704C5">
        <w:rPr>
          <w:color w:val="000000" w:themeColor="text1"/>
          <w:sz w:val="22"/>
          <w:szCs w:val="22"/>
          <w:lang w:val="es-CR"/>
        </w:rPr>
        <w:t>, en condición de heredero</w:t>
      </w:r>
      <w:r w:rsidRPr="006704C5">
        <w:rPr>
          <w:color w:val="000000" w:themeColor="text1"/>
          <w:sz w:val="22"/>
          <w:szCs w:val="22"/>
          <w:lang w:val="es-CR"/>
        </w:rPr>
        <w:t xml:space="preserve">.  </w:t>
      </w:r>
      <w:r w:rsidR="00E94C1C" w:rsidRPr="006704C5">
        <w:rPr>
          <w:b/>
          <w:color w:val="000000" w:themeColor="text1"/>
          <w:sz w:val="22"/>
          <w:szCs w:val="22"/>
          <w:lang w:val="es-CR"/>
        </w:rPr>
        <w:t>D</w:t>
      </w:r>
      <w:r w:rsidRPr="006704C5">
        <w:rPr>
          <w:b/>
          <w:color w:val="000000" w:themeColor="text1"/>
          <w:sz w:val="22"/>
          <w:szCs w:val="22"/>
          <w:lang w:val="es-CR"/>
        </w:rPr>
        <w:t>.-</w:t>
      </w:r>
      <w:r w:rsidRPr="006704C5">
        <w:rPr>
          <w:rStyle w:val="CharacterStyle1"/>
          <w:color w:val="000000" w:themeColor="text1"/>
          <w:spacing w:val="6"/>
          <w:sz w:val="22"/>
          <w:szCs w:val="22"/>
          <w:lang w:val="es-CR"/>
        </w:rPr>
        <w:t xml:space="preserve"> </w:t>
      </w:r>
      <w:r w:rsidR="00E94C1C" w:rsidRPr="006704C5">
        <w:rPr>
          <w:rStyle w:val="CharacterStyle1"/>
          <w:bCs/>
          <w:color w:val="000000" w:themeColor="text1"/>
          <w:spacing w:val="3"/>
          <w:sz w:val="22"/>
          <w:szCs w:val="22"/>
          <w:lang w:val="es-CR"/>
        </w:rPr>
        <w:t xml:space="preserve">El </w:t>
      </w:r>
      <w:r w:rsidR="00E94C1C" w:rsidRPr="006704C5">
        <w:rPr>
          <w:rStyle w:val="CharacterStyle1"/>
          <w:b/>
          <w:bCs/>
          <w:i/>
          <w:color w:val="000000" w:themeColor="text1"/>
          <w:spacing w:val="3"/>
          <w:sz w:val="22"/>
          <w:szCs w:val="22"/>
          <w:lang w:val="es-CR"/>
        </w:rPr>
        <w:t>13 de noviembre del 2013</w:t>
      </w:r>
      <w:r w:rsidR="00E94C1C" w:rsidRPr="006704C5">
        <w:rPr>
          <w:rStyle w:val="CharacterStyle1"/>
          <w:bCs/>
          <w:color w:val="000000" w:themeColor="text1"/>
          <w:spacing w:val="3"/>
          <w:sz w:val="22"/>
          <w:szCs w:val="22"/>
          <w:lang w:val="es-CR"/>
        </w:rPr>
        <w:t xml:space="preserve">, </w:t>
      </w:r>
      <w:proofErr w:type="spellStart"/>
      <w:r w:rsidR="004877D7">
        <w:rPr>
          <w:b/>
          <w:smallCaps/>
          <w:color w:val="000000" w:themeColor="text1"/>
          <w:sz w:val="22"/>
          <w:szCs w:val="22"/>
          <w:lang w:val="es-CR"/>
        </w:rPr>
        <w:t>CMNC</w:t>
      </w:r>
      <w:proofErr w:type="spellEnd"/>
      <w:r w:rsidR="00E94C1C" w:rsidRPr="006704C5">
        <w:rPr>
          <w:rStyle w:val="CharacterStyle1"/>
          <w:bCs/>
          <w:color w:val="000000" w:themeColor="text1"/>
          <w:spacing w:val="3"/>
          <w:sz w:val="22"/>
          <w:szCs w:val="22"/>
          <w:lang w:val="es-CR"/>
        </w:rPr>
        <w:t xml:space="preserve">, presentó solicitud </w:t>
      </w:r>
      <w:r w:rsidR="00CB0782" w:rsidRPr="00CB0782">
        <w:rPr>
          <w:rStyle w:val="CharacterStyle1"/>
          <w:bCs/>
          <w:i/>
          <w:color w:val="000000" w:themeColor="text1"/>
          <w:spacing w:val="3"/>
          <w:sz w:val="22"/>
          <w:szCs w:val="22"/>
          <w:lang w:val="es-CR"/>
        </w:rPr>
        <w:t>(visible a folio 62 del expediente)</w:t>
      </w:r>
      <w:r w:rsidR="00CB0782">
        <w:rPr>
          <w:rStyle w:val="CharacterStyle1"/>
          <w:bCs/>
          <w:color w:val="000000" w:themeColor="text1"/>
          <w:spacing w:val="3"/>
          <w:sz w:val="22"/>
          <w:szCs w:val="22"/>
          <w:lang w:val="es-CR"/>
        </w:rPr>
        <w:t xml:space="preserve"> </w:t>
      </w:r>
      <w:r w:rsidR="00E94C1C" w:rsidRPr="006704C5">
        <w:rPr>
          <w:rStyle w:val="CharacterStyle1"/>
          <w:bCs/>
          <w:color w:val="000000" w:themeColor="text1"/>
          <w:spacing w:val="3"/>
          <w:sz w:val="22"/>
          <w:szCs w:val="22"/>
          <w:lang w:val="es-CR"/>
        </w:rPr>
        <w:t xml:space="preserve">para que se transfiriera a su favor </w:t>
      </w:r>
      <w:r w:rsidR="00E94C1C" w:rsidRPr="006704C5">
        <w:rPr>
          <w:color w:val="000000" w:themeColor="text1"/>
          <w:sz w:val="22"/>
          <w:szCs w:val="22"/>
          <w:lang w:val="es-CR"/>
        </w:rPr>
        <w:t xml:space="preserve">la concesión administrativa modalidad taxi placa </w:t>
      </w:r>
      <w:proofErr w:type="spellStart"/>
      <w:r w:rsidR="00E94C1C" w:rsidRPr="006704C5">
        <w:rPr>
          <w:color w:val="000000" w:themeColor="text1"/>
          <w:sz w:val="22"/>
          <w:szCs w:val="22"/>
          <w:lang w:val="es-CR"/>
        </w:rPr>
        <w:t>TSJ-</w:t>
      </w:r>
      <w:r w:rsidR="004877D7">
        <w:rPr>
          <w:color w:val="000000" w:themeColor="text1"/>
          <w:sz w:val="22"/>
          <w:szCs w:val="22"/>
          <w:lang w:val="es-CR"/>
        </w:rPr>
        <w:t>XXXX</w:t>
      </w:r>
      <w:proofErr w:type="spellEnd"/>
      <w:r w:rsidR="00E94C1C" w:rsidRPr="006704C5">
        <w:rPr>
          <w:color w:val="000000" w:themeColor="text1"/>
          <w:sz w:val="22"/>
          <w:szCs w:val="22"/>
          <w:lang w:val="es-CR"/>
        </w:rPr>
        <w:t xml:space="preserve">, en condición de </w:t>
      </w:r>
      <w:r w:rsidR="00400C1F" w:rsidRPr="006704C5">
        <w:rPr>
          <w:color w:val="000000" w:themeColor="text1"/>
          <w:sz w:val="22"/>
          <w:szCs w:val="22"/>
          <w:lang w:val="es-CR"/>
        </w:rPr>
        <w:t xml:space="preserve">único </w:t>
      </w:r>
      <w:r w:rsidR="00E94C1C" w:rsidRPr="006704C5">
        <w:rPr>
          <w:color w:val="000000" w:themeColor="text1"/>
          <w:sz w:val="22"/>
          <w:szCs w:val="22"/>
          <w:lang w:val="es-CR"/>
        </w:rPr>
        <w:t>heredero</w:t>
      </w:r>
      <w:r w:rsidR="00400C1F" w:rsidRPr="006704C5">
        <w:rPr>
          <w:color w:val="000000" w:themeColor="text1"/>
          <w:sz w:val="22"/>
          <w:szCs w:val="22"/>
          <w:lang w:val="es-CR"/>
        </w:rPr>
        <w:t xml:space="preserve"> del proceso sucesorio del causante </w:t>
      </w:r>
      <w:proofErr w:type="spellStart"/>
      <w:r w:rsidR="004877D7">
        <w:rPr>
          <w:b/>
          <w:bCs/>
          <w:color w:val="000000" w:themeColor="text1"/>
          <w:sz w:val="22"/>
          <w:szCs w:val="22"/>
          <w:lang w:val="es-CR"/>
        </w:rPr>
        <w:t>CNC</w:t>
      </w:r>
      <w:proofErr w:type="spellEnd"/>
      <w:r w:rsidR="00400C1F" w:rsidRPr="006704C5">
        <w:rPr>
          <w:bCs/>
          <w:color w:val="000000" w:themeColor="text1"/>
          <w:sz w:val="22"/>
          <w:szCs w:val="22"/>
          <w:lang w:val="es-CR"/>
        </w:rPr>
        <w:t xml:space="preserve">. </w:t>
      </w:r>
      <w:r w:rsidR="00E94C1C" w:rsidRPr="006704C5">
        <w:rPr>
          <w:rStyle w:val="CharacterStyle1"/>
          <w:b/>
          <w:color w:val="000000" w:themeColor="text1"/>
          <w:spacing w:val="6"/>
          <w:sz w:val="22"/>
          <w:szCs w:val="22"/>
          <w:lang w:val="es-CR"/>
        </w:rPr>
        <w:t>E.-</w:t>
      </w:r>
      <w:r w:rsidR="00E94C1C" w:rsidRPr="006704C5">
        <w:rPr>
          <w:rStyle w:val="CharacterStyle1"/>
          <w:color w:val="000000" w:themeColor="text1"/>
          <w:spacing w:val="6"/>
          <w:sz w:val="22"/>
          <w:szCs w:val="22"/>
          <w:lang w:val="es-CR"/>
        </w:rPr>
        <w:t xml:space="preserve"> </w:t>
      </w:r>
      <w:r w:rsidRPr="006704C5">
        <w:rPr>
          <w:color w:val="000000" w:themeColor="text1"/>
          <w:sz w:val="22"/>
          <w:szCs w:val="22"/>
          <w:lang w:val="es-CR"/>
        </w:rPr>
        <w:t xml:space="preserve">La Junta Directiva del Consejo de Transporte Público, en el </w:t>
      </w:r>
      <w:r w:rsidR="006704C5" w:rsidRPr="006704C5">
        <w:rPr>
          <w:b/>
          <w:color w:val="000000" w:themeColor="text1"/>
          <w:sz w:val="22"/>
          <w:szCs w:val="22"/>
          <w:lang w:val="es-CR"/>
        </w:rPr>
        <w:t>Artículo 5.39 de la Sesión Ordinaria 1-2014 del 8 de enero del 2014</w:t>
      </w:r>
      <w:r w:rsidRPr="006704C5">
        <w:rPr>
          <w:color w:val="000000" w:themeColor="text1"/>
          <w:sz w:val="22"/>
          <w:szCs w:val="22"/>
          <w:lang w:val="es-CR"/>
        </w:rPr>
        <w:t xml:space="preserve">, </w:t>
      </w:r>
      <w:r w:rsidRPr="006704C5">
        <w:rPr>
          <w:color w:val="000000" w:themeColor="text1"/>
          <w:sz w:val="22"/>
          <w:szCs w:val="22"/>
          <w:lang w:val="es-CR"/>
        </w:rPr>
        <w:lastRenderedPageBreak/>
        <w:t xml:space="preserve">conoce el informe emitido por la Dirección de Asuntos Jurídicos número </w:t>
      </w:r>
      <w:proofErr w:type="spellStart"/>
      <w:r w:rsidRPr="006704C5">
        <w:rPr>
          <w:color w:val="000000" w:themeColor="text1"/>
          <w:sz w:val="22"/>
          <w:szCs w:val="22"/>
          <w:lang w:val="es-CR"/>
        </w:rPr>
        <w:t>DAJ</w:t>
      </w:r>
      <w:proofErr w:type="spellEnd"/>
      <w:r w:rsidRPr="006704C5">
        <w:rPr>
          <w:color w:val="000000" w:themeColor="text1"/>
          <w:sz w:val="22"/>
          <w:szCs w:val="22"/>
          <w:lang w:val="es-CR"/>
        </w:rPr>
        <w:t>-201</w:t>
      </w:r>
      <w:r w:rsidR="006704C5" w:rsidRPr="006704C5">
        <w:rPr>
          <w:color w:val="000000" w:themeColor="text1"/>
          <w:sz w:val="22"/>
          <w:szCs w:val="22"/>
          <w:lang w:val="es-CR"/>
        </w:rPr>
        <w:t>3</w:t>
      </w:r>
      <w:r w:rsidRPr="006704C5">
        <w:rPr>
          <w:color w:val="000000" w:themeColor="text1"/>
          <w:sz w:val="22"/>
          <w:szCs w:val="22"/>
          <w:lang w:val="es-CR"/>
        </w:rPr>
        <w:t>-00</w:t>
      </w:r>
      <w:r w:rsidR="006704C5" w:rsidRPr="006704C5">
        <w:rPr>
          <w:color w:val="000000" w:themeColor="text1"/>
          <w:sz w:val="22"/>
          <w:szCs w:val="22"/>
          <w:lang w:val="es-CR"/>
        </w:rPr>
        <w:t>6370</w:t>
      </w:r>
      <w:r w:rsidRPr="006704C5">
        <w:rPr>
          <w:color w:val="000000" w:themeColor="text1"/>
          <w:sz w:val="22"/>
          <w:szCs w:val="22"/>
          <w:lang w:val="es-CR"/>
        </w:rPr>
        <w:t xml:space="preserve"> del 5 de </w:t>
      </w:r>
      <w:r w:rsidR="006704C5" w:rsidRPr="006704C5">
        <w:rPr>
          <w:color w:val="000000" w:themeColor="text1"/>
          <w:sz w:val="22"/>
          <w:szCs w:val="22"/>
          <w:lang w:val="es-CR"/>
        </w:rPr>
        <w:t>diciembre</w:t>
      </w:r>
      <w:r w:rsidRPr="006704C5">
        <w:rPr>
          <w:color w:val="000000" w:themeColor="text1"/>
          <w:sz w:val="22"/>
          <w:szCs w:val="22"/>
          <w:lang w:val="es-CR"/>
        </w:rPr>
        <w:t xml:space="preserve"> del 2014 acoge </w:t>
      </w:r>
      <w:r w:rsidR="006704C5" w:rsidRPr="006704C5">
        <w:rPr>
          <w:color w:val="000000" w:themeColor="text1"/>
          <w:sz w:val="22"/>
          <w:szCs w:val="22"/>
          <w:lang w:val="es-CR"/>
        </w:rPr>
        <w:t xml:space="preserve">las recomendaciones del informe, en el que se establece que el señor </w:t>
      </w:r>
      <w:proofErr w:type="spellStart"/>
      <w:r w:rsidR="004877D7">
        <w:rPr>
          <w:b/>
          <w:smallCaps/>
          <w:color w:val="000000" w:themeColor="text1"/>
          <w:sz w:val="22"/>
          <w:szCs w:val="22"/>
          <w:lang w:val="es-CR"/>
        </w:rPr>
        <w:t>AEMN</w:t>
      </w:r>
      <w:proofErr w:type="spellEnd"/>
      <w:r w:rsidR="006704C5" w:rsidRPr="006704C5">
        <w:rPr>
          <w:color w:val="000000" w:themeColor="text1"/>
          <w:sz w:val="22"/>
          <w:szCs w:val="22"/>
          <w:lang w:val="es-CR"/>
        </w:rPr>
        <w:t xml:space="preserve"> no ha cumplido con la presentación de la totalidad de los requisitos </w:t>
      </w:r>
      <w:r w:rsidRPr="006704C5">
        <w:rPr>
          <w:color w:val="000000" w:themeColor="text1"/>
          <w:sz w:val="22"/>
          <w:szCs w:val="22"/>
          <w:lang w:val="es-CR"/>
        </w:rPr>
        <w:t xml:space="preserve">y acuerda </w:t>
      </w:r>
      <w:r w:rsidR="006704C5" w:rsidRPr="006704C5">
        <w:rPr>
          <w:color w:val="000000" w:themeColor="text1"/>
          <w:sz w:val="22"/>
          <w:szCs w:val="22"/>
          <w:lang w:val="es-CR"/>
        </w:rPr>
        <w:t xml:space="preserve">archivar </w:t>
      </w:r>
      <w:r w:rsidRPr="006704C5">
        <w:rPr>
          <w:color w:val="000000" w:themeColor="text1"/>
          <w:sz w:val="22"/>
          <w:szCs w:val="22"/>
          <w:lang w:val="es-CR"/>
        </w:rPr>
        <w:t xml:space="preserve">la </w:t>
      </w:r>
      <w:r w:rsidR="006704C5" w:rsidRPr="006704C5">
        <w:rPr>
          <w:color w:val="000000" w:themeColor="text1"/>
          <w:sz w:val="22"/>
          <w:szCs w:val="22"/>
          <w:lang w:val="es-CR"/>
        </w:rPr>
        <w:t xml:space="preserve">solicitud </w:t>
      </w:r>
      <w:r w:rsidRPr="006704C5">
        <w:rPr>
          <w:color w:val="000000" w:themeColor="text1"/>
          <w:sz w:val="22"/>
          <w:szCs w:val="22"/>
          <w:lang w:val="es-CR"/>
        </w:rPr>
        <w:t xml:space="preserve">de traspaso “mortis causa” de la concesión de servicio público de transporte modalidad Taxi, identificada con la placa número </w:t>
      </w:r>
      <w:proofErr w:type="spellStart"/>
      <w:r w:rsidRPr="006704C5">
        <w:rPr>
          <w:color w:val="000000" w:themeColor="text1"/>
          <w:sz w:val="22"/>
          <w:szCs w:val="22"/>
          <w:lang w:val="es-CR"/>
        </w:rPr>
        <w:t>T</w:t>
      </w:r>
      <w:r w:rsidR="006704C5" w:rsidRPr="006704C5">
        <w:rPr>
          <w:color w:val="000000" w:themeColor="text1"/>
          <w:sz w:val="22"/>
          <w:szCs w:val="22"/>
          <w:lang w:val="es-CR"/>
        </w:rPr>
        <w:t>SJ-</w:t>
      </w:r>
      <w:r w:rsidR="004877D7">
        <w:rPr>
          <w:color w:val="000000" w:themeColor="text1"/>
          <w:sz w:val="22"/>
          <w:szCs w:val="22"/>
          <w:lang w:val="es-CR"/>
        </w:rPr>
        <w:t>XXXX</w:t>
      </w:r>
      <w:proofErr w:type="spellEnd"/>
      <w:r w:rsidRPr="006704C5">
        <w:rPr>
          <w:color w:val="000000" w:themeColor="text1"/>
          <w:sz w:val="22"/>
          <w:szCs w:val="22"/>
          <w:lang w:val="es-CR"/>
        </w:rPr>
        <w:t xml:space="preserve">, ordenándose la cancelación de la concesión. </w:t>
      </w:r>
      <w:r w:rsidR="006704C5" w:rsidRPr="006704C5">
        <w:rPr>
          <w:b/>
          <w:color w:val="000000" w:themeColor="text1"/>
          <w:sz w:val="22"/>
          <w:szCs w:val="22"/>
          <w:lang w:val="es-CR"/>
        </w:rPr>
        <w:t>F</w:t>
      </w:r>
      <w:r w:rsidRPr="006704C5">
        <w:rPr>
          <w:b/>
          <w:color w:val="000000" w:themeColor="text1"/>
          <w:sz w:val="22"/>
          <w:szCs w:val="22"/>
          <w:lang w:val="es-CR"/>
        </w:rPr>
        <w:t>.-</w:t>
      </w:r>
      <w:r w:rsidRPr="006704C5">
        <w:rPr>
          <w:color w:val="000000" w:themeColor="text1"/>
          <w:sz w:val="22"/>
          <w:szCs w:val="22"/>
          <w:lang w:val="es-CR"/>
        </w:rPr>
        <w:t xml:space="preserve"> El </w:t>
      </w:r>
      <w:r w:rsidR="006704C5" w:rsidRPr="006704C5">
        <w:rPr>
          <w:b/>
          <w:color w:val="000000" w:themeColor="text1"/>
          <w:sz w:val="22"/>
          <w:szCs w:val="22"/>
          <w:lang w:val="es-CR"/>
        </w:rPr>
        <w:t>17</w:t>
      </w:r>
      <w:r w:rsidRPr="006704C5">
        <w:rPr>
          <w:b/>
          <w:color w:val="000000" w:themeColor="text1"/>
          <w:sz w:val="22"/>
          <w:szCs w:val="22"/>
          <w:lang w:val="es-CR"/>
        </w:rPr>
        <w:t xml:space="preserve"> de enero del 2014</w:t>
      </w:r>
      <w:r w:rsidRPr="006704C5">
        <w:rPr>
          <w:color w:val="000000" w:themeColor="text1"/>
          <w:sz w:val="22"/>
          <w:szCs w:val="22"/>
          <w:lang w:val="es-CR"/>
        </w:rPr>
        <w:t xml:space="preserve">, </w:t>
      </w:r>
      <w:proofErr w:type="spellStart"/>
      <w:r w:rsidR="004877D7">
        <w:rPr>
          <w:b/>
          <w:smallCaps/>
          <w:color w:val="000000" w:themeColor="text1"/>
          <w:sz w:val="22"/>
          <w:szCs w:val="22"/>
          <w:lang w:val="es-CR"/>
        </w:rPr>
        <w:t>AEMN</w:t>
      </w:r>
      <w:proofErr w:type="spellEnd"/>
      <w:r w:rsidRPr="006704C5">
        <w:rPr>
          <w:color w:val="000000" w:themeColor="text1"/>
          <w:sz w:val="22"/>
          <w:szCs w:val="22"/>
          <w:lang w:val="es-CR"/>
        </w:rPr>
        <w:t xml:space="preserve">, presenta ante el Consejo de Transporte Público, Recurso de Revocatoria con Apelación en Subsidio, en contra del </w:t>
      </w:r>
      <w:r w:rsidR="006704C5" w:rsidRPr="006704C5">
        <w:rPr>
          <w:b/>
          <w:color w:val="000000" w:themeColor="text1"/>
          <w:sz w:val="22"/>
          <w:szCs w:val="22"/>
          <w:lang w:val="es-CR"/>
        </w:rPr>
        <w:t>Artículo 5.39 de la Sesión Ordinaria 1-2014 del 8 de enero del 2014</w:t>
      </w:r>
      <w:r w:rsidRPr="006704C5">
        <w:rPr>
          <w:color w:val="000000" w:themeColor="text1"/>
          <w:sz w:val="22"/>
          <w:szCs w:val="22"/>
          <w:lang w:val="es-CR"/>
        </w:rPr>
        <w:t>, adoptado por la Junta Directiva del Consejo de Transporte Público, alegando en resumen lo siguiente:</w:t>
      </w:r>
      <w:r w:rsidRPr="006704C5">
        <w:rPr>
          <w:color w:val="4F81BD" w:themeColor="accent1"/>
          <w:sz w:val="22"/>
          <w:szCs w:val="22"/>
          <w:lang w:val="es-CR"/>
        </w:rPr>
        <w:t xml:space="preserve"> </w:t>
      </w:r>
      <w:r w:rsidRPr="001A2A3E">
        <w:rPr>
          <w:b/>
          <w:i/>
          <w:color w:val="000000" w:themeColor="text1"/>
          <w:sz w:val="22"/>
          <w:szCs w:val="22"/>
          <w:lang w:val="es-CR"/>
        </w:rPr>
        <w:t>1)</w:t>
      </w:r>
      <w:r w:rsidRPr="006704C5">
        <w:rPr>
          <w:b/>
          <w:i/>
          <w:color w:val="4F81BD" w:themeColor="accent1"/>
          <w:sz w:val="22"/>
          <w:szCs w:val="22"/>
          <w:lang w:val="es-CR"/>
        </w:rPr>
        <w:t xml:space="preserve"> </w:t>
      </w:r>
      <w:r w:rsidR="001A2A3E">
        <w:rPr>
          <w:b/>
          <w:i/>
          <w:color w:val="4F81BD" w:themeColor="accent1"/>
          <w:sz w:val="22"/>
          <w:szCs w:val="22"/>
          <w:lang w:val="es-CR"/>
        </w:rPr>
        <w:t xml:space="preserve"> </w:t>
      </w:r>
      <w:r w:rsidR="001A2A3E" w:rsidRPr="001A2A3E">
        <w:rPr>
          <w:color w:val="000000" w:themeColor="text1"/>
          <w:sz w:val="22"/>
          <w:szCs w:val="22"/>
          <w:lang w:val="es-CR"/>
        </w:rPr>
        <w:t xml:space="preserve">Que inicialmente su intención era la adjudicación a su favor, visto los argumentos de rechazo inicial se debió modificar el proceso sucesorio para tener como heredero dentro del proceso sucesorio y sobre todo que cumpliera los requisitos de rigor, se nombró al señor </w:t>
      </w:r>
      <w:proofErr w:type="spellStart"/>
      <w:r w:rsidR="004877D7">
        <w:rPr>
          <w:color w:val="000000" w:themeColor="text1"/>
          <w:sz w:val="22"/>
          <w:szCs w:val="22"/>
          <w:lang w:val="es-CR"/>
        </w:rPr>
        <w:t>CMNC</w:t>
      </w:r>
      <w:proofErr w:type="spellEnd"/>
      <w:r w:rsidR="001A2A3E" w:rsidRPr="001A2A3E">
        <w:rPr>
          <w:color w:val="000000" w:themeColor="text1"/>
          <w:sz w:val="22"/>
          <w:szCs w:val="22"/>
          <w:lang w:val="es-CR"/>
        </w:rPr>
        <w:t xml:space="preserve">, quien es heredero por consanguineidad y sobre todo cumple con todos los requisitos de rigor para la efectiva aprobación de ahí que mediante el expediente 247143 del 13 de noviembre del 2013, se presentó la solicitud y requisitos de rigor para la adjudicación del derecho </w:t>
      </w:r>
      <w:proofErr w:type="spellStart"/>
      <w:r w:rsidR="001A2A3E" w:rsidRPr="001A2A3E">
        <w:rPr>
          <w:color w:val="000000" w:themeColor="text1"/>
          <w:sz w:val="22"/>
          <w:szCs w:val="22"/>
          <w:lang w:val="es-CR"/>
        </w:rPr>
        <w:t>TSJ</w:t>
      </w:r>
      <w:proofErr w:type="spellEnd"/>
      <w:r w:rsidR="001A2A3E" w:rsidRPr="001A2A3E">
        <w:rPr>
          <w:color w:val="000000" w:themeColor="text1"/>
          <w:sz w:val="22"/>
          <w:szCs w:val="22"/>
          <w:lang w:val="es-CR"/>
        </w:rPr>
        <w:t xml:space="preserve"> 5582.</w:t>
      </w:r>
      <w:r w:rsidR="001A2A3E" w:rsidRPr="001A2A3E">
        <w:rPr>
          <w:b/>
          <w:i/>
          <w:color w:val="000000" w:themeColor="text1"/>
          <w:sz w:val="22"/>
          <w:szCs w:val="22"/>
          <w:lang w:val="es-CR"/>
        </w:rPr>
        <w:t xml:space="preserve"> 2) </w:t>
      </w:r>
      <w:r w:rsidR="001A2A3E" w:rsidRPr="001A2A3E">
        <w:rPr>
          <w:color w:val="000000" w:themeColor="text1"/>
          <w:sz w:val="22"/>
          <w:szCs w:val="22"/>
          <w:lang w:val="es-CR"/>
        </w:rPr>
        <w:t xml:space="preserve">El archivo de la gestión y la cancelación del derecho afecta los intereses de los beneficiarios. </w:t>
      </w:r>
      <w:r w:rsidR="001A2A3E" w:rsidRPr="001A2A3E">
        <w:rPr>
          <w:b/>
          <w:i/>
          <w:color w:val="000000" w:themeColor="text1"/>
          <w:sz w:val="22"/>
          <w:szCs w:val="22"/>
          <w:lang w:val="es-CR"/>
        </w:rPr>
        <w:t>3)</w:t>
      </w:r>
      <w:r w:rsidR="001A2A3E" w:rsidRPr="001A2A3E">
        <w:rPr>
          <w:color w:val="000000" w:themeColor="text1"/>
          <w:spacing w:val="1"/>
          <w:sz w:val="22"/>
          <w:szCs w:val="22"/>
          <w:lang w:val="es-CR"/>
        </w:rPr>
        <w:t xml:space="preserve"> </w:t>
      </w:r>
      <w:r w:rsidR="001A2A3E" w:rsidRPr="001A2A3E">
        <w:rPr>
          <w:color w:val="000000" w:themeColor="text1"/>
          <w:sz w:val="22"/>
          <w:szCs w:val="22"/>
          <w:lang w:val="es-CR"/>
        </w:rPr>
        <w:t>La solicitud planteada a favor del señor Núñez Trigueros cumple en todos los lineamientos, por lo que el presente recurso tiene como objeto que se valore la opción de tener interrumpido el proceso y se tramite la gestión planteada, y se declare con lugar el recurso.</w:t>
      </w:r>
      <w:r w:rsidR="001A2A3E" w:rsidRPr="001A2A3E">
        <w:rPr>
          <w:color w:val="000000" w:themeColor="text1"/>
          <w:sz w:val="22"/>
          <w:szCs w:val="22"/>
          <w:shd w:val="clear" w:color="auto" w:fill="FFFFFF"/>
          <w:lang w:val="es-CR"/>
        </w:rPr>
        <w:t xml:space="preserve"> </w:t>
      </w:r>
      <w:r w:rsidR="001A2A3E" w:rsidRPr="001A2A3E">
        <w:rPr>
          <w:rFonts w:eastAsia="Times New Roman"/>
          <w:color w:val="000000" w:themeColor="text1"/>
          <w:sz w:val="22"/>
          <w:szCs w:val="22"/>
          <w:lang w:val="es-ES" w:eastAsia="es-ES"/>
        </w:rPr>
        <w:t xml:space="preserve">(Léanse los folios 9 al 11 del expediente administrativo </w:t>
      </w:r>
      <w:proofErr w:type="spellStart"/>
      <w:r w:rsidR="001A2A3E" w:rsidRPr="001A2A3E">
        <w:rPr>
          <w:rFonts w:eastAsia="Times New Roman"/>
          <w:color w:val="000000" w:themeColor="text1"/>
          <w:sz w:val="22"/>
          <w:szCs w:val="22"/>
          <w:lang w:val="es-ES" w:eastAsia="es-ES"/>
        </w:rPr>
        <w:t>TAT</w:t>
      </w:r>
      <w:proofErr w:type="spellEnd"/>
      <w:r w:rsidR="001A2A3E" w:rsidRPr="001A2A3E">
        <w:rPr>
          <w:rFonts w:eastAsia="Times New Roman"/>
          <w:color w:val="000000" w:themeColor="text1"/>
          <w:sz w:val="22"/>
          <w:szCs w:val="22"/>
          <w:lang w:val="es-ES" w:eastAsia="es-ES"/>
        </w:rPr>
        <w:t>-150-15)</w:t>
      </w:r>
      <w:r w:rsidR="001A2A3E" w:rsidRPr="001A2A3E">
        <w:rPr>
          <w:color w:val="000000" w:themeColor="text1"/>
          <w:sz w:val="22"/>
          <w:szCs w:val="22"/>
          <w:shd w:val="clear" w:color="auto" w:fill="FFFFFF"/>
          <w:lang w:val="es-ES"/>
        </w:rPr>
        <w:t xml:space="preserve"> </w:t>
      </w:r>
      <w:r w:rsidR="001A2A3E" w:rsidRPr="001A2A3E">
        <w:rPr>
          <w:b/>
          <w:color w:val="000000" w:themeColor="text1"/>
          <w:sz w:val="22"/>
          <w:szCs w:val="22"/>
          <w:lang w:val="es-CR"/>
        </w:rPr>
        <w:t>G</w:t>
      </w:r>
      <w:r w:rsidRPr="001A2A3E">
        <w:rPr>
          <w:b/>
          <w:color w:val="000000" w:themeColor="text1"/>
          <w:sz w:val="22"/>
          <w:szCs w:val="22"/>
          <w:lang w:val="es-CR"/>
        </w:rPr>
        <w:t xml:space="preserve">.- </w:t>
      </w:r>
      <w:r w:rsidRPr="001A2A3E">
        <w:rPr>
          <w:color w:val="000000" w:themeColor="text1"/>
          <w:sz w:val="22"/>
          <w:szCs w:val="22"/>
          <w:lang w:val="es-CR"/>
        </w:rPr>
        <w:t xml:space="preserve">La Junta Directiva del Consejo de Transporte Público, en el </w:t>
      </w:r>
      <w:r w:rsidR="001A2A3E" w:rsidRPr="001A2A3E">
        <w:rPr>
          <w:b/>
          <w:color w:val="000000" w:themeColor="text1"/>
          <w:sz w:val="22"/>
          <w:szCs w:val="22"/>
          <w:lang w:val="es-CR"/>
        </w:rPr>
        <w:t>Artículo 7.2.8</w:t>
      </w:r>
      <w:r w:rsidRPr="001A2A3E">
        <w:rPr>
          <w:b/>
          <w:color w:val="000000" w:themeColor="text1"/>
          <w:sz w:val="22"/>
          <w:szCs w:val="22"/>
          <w:lang w:val="es-CR"/>
        </w:rPr>
        <w:t xml:space="preserve"> de la Sesión Ordinaria </w:t>
      </w:r>
      <w:r w:rsidR="001A2A3E" w:rsidRPr="001A2A3E">
        <w:rPr>
          <w:b/>
          <w:color w:val="000000" w:themeColor="text1"/>
          <w:sz w:val="22"/>
          <w:szCs w:val="22"/>
          <w:lang w:val="es-CR"/>
        </w:rPr>
        <w:t>59</w:t>
      </w:r>
      <w:r w:rsidRPr="001A2A3E">
        <w:rPr>
          <w:b/>
          <w:color w:val="000000" w:themeColor="text1"/>
          <w:sz w:val="22"/>
          <w:szCs w:val="22"/>
          <w:lang w:val="es-CR"/>
        </w:rPr>
        <w:t>-201</w:t>
      </w:r>
      <w:r w:rsidR="001A2A3E" w:rsidRPr="001A2A3E">
        <w:rPr>
          <w:b/>
          <w:color w:val="000000" w:themeColor="text1"/>
          <w:sz w:val="22"/>
          <w:szCs w:val="22"/>
          <w:lang w:val="es-CR"/>
        </w:rPr>
        <w:t>4</w:t>
      </w:r>
      <w:r w:rsidRPr="001A2A3E">
        <w:rPr>
          <w:b/>
          <w:color w:val="000000" w:themeColor="text1"/>
          <w:sz w:val="22"/>
          <w:szCs w:val="22"/>
          <w:lang w:val="es-CR"/>
        </w:rPr>
        <w:t xml:space="preserve"> del 15 de octubre del 2014</w:t>
      </w:r>
      <w:r w:rsidRPr="001A2A3E">
        <w:rPr>
          <w:color w:val="000000" w:themeColor="text1"/>
          <w:sz w:val="22"/>
          <w:szCs w:val="22"/>
          <w:lang w:val="es-CR"/>
        </w:rPr>
        <w:t xml:space="preserve">, conoce el informe emitido por la Dirección de Asuntos Jurídicos número </w:t>
      </w:r>
      <w:proofErr w:type="spellStart"/>
      <w:r w:rsidRPr="001A2A3E">
        <w:rPr>
          <w:color w:val="000000" w:themeColor="text1"/>
          <w:sz w:val="22"/>
          <w:szCs w:val="22"/>
          <w:lang w:val="es-CR"/>
        </w:rPr>
        <w:t>DAJ</w:t>
      </w:r>
      <w:proofErr w:type="spellEnd"/>
      <w:r w:rsidRPr="001A2A3E">
        <w:rPr>
          <w:color w:val="000000" w:themeColor="text1"/>
          <w:sz w:val="22"/>
          <w:szCs w:val="22"/>
          <w:lang w:val="es-CR"/>
        </w:rPr>
        <w:t>-201</w:t>
      </w:r>
      <w:r w:rsidR="001A2A3E" w:rsidRPr="001A2A3E">
        <w:rPr>
          <w:color w:val="000000" w:themeColor="text1"/>
          <w:sz w:val="22"/>
          <w:szCs w:val="22"/>
          <w:lang w:val="es-CR"/>
        </w:rPr>
        <w:t>4</w:t>
      </w:r>
      <w:r w:rsidRPr="001A2A3E">
        <w:rPr>
          <w:color w:val="000000" w:themeColor="text1"/>
          <w:sz w:val="22"/>
          <w:szCs w:val="22"/>
          <w:lang w:val="es-CR"/>
        </w:rPr>
        <w:t>-00</w:t>
      </w:r>
      <w:r w:rsidR="001A2A3E" w:rsidRPr="001A2A3E">
        <w:rPr>
          <w:color w:val="000000" w:themeColor="text1"/>
          <w:sz w:val="22"/>
          <w:szCs w:val="22"/>
          <w:lang w:val="es-CR"/>
        </w:rPr>
        <w:t>000907</w:t>
      </w:r>
      <w:r w:rsidRPr="001A2A3E">
        <w:rPr>
          <w:color w:val="000000" w:themeColor="text1"/>
          <w:sz w:val="22"/>
          <w:szCs w:val="22"/>
          <w:lang w:val="es-CR"/>
        </w:rPr>
        <w:t xml:space="preserve"> del </w:t>
      </w:r>
      <w:r w:rsidR="001A2A3E" w:rsidRPr="001A2A3E">
        <w:rPr>
          <w:color w:val="000000" w:themeColor="text1"/>
          <w:sz w:val="22"/>
          <w:szCs w:val="22"/>
          <w:lang w:val="es-CR"/>
        </w:rPr>
        <w:t>6</w:t>
      </w:r>
      <w:r w:rsidRPr="001A2A3E">
        <w:rPr>
          <w:color w:val="000000" w:themeColor="text1"/>
          <w:sz w:val="22"/>
          <w:szCs w:val="22"/>
          <w:lang w:val="es-CR"/>
        </w:rPr>
        <w:t xml:space="preserve"> de </w:t>
      </w:r>
      <w:r w:rsidR="001A2A3E" w:rsidRPr="001A2A3E">
        <w:rPr>
          <w:color w:val="000000" w:themeColor="text1"/>
          <w:sz w:val="22"/>
          <w:szCs w:val="22"/>
          <w:lang w:val="es-CR"/>
        </w:rPr>
        <w:t xml:space="preserve">marzo </w:t>
      </w:r>
      <w:r w:rsidRPr="001A2A3E">
        <w:rPr>
          <w:color w:val="000000" w:themeColor="text1"/>
          <w:sz w:val="22"/>
          <w:szCs w:val="22"/>
          <w:lang w:val="es-CR"/>
        </w:rPr>
        <w:t>del 201</w:t>
      </w:r>
      <w:r w:rsidR="001A2A3E" w:rsidRPr="001A2A3E">
        <w:rPr>
          <w:color w:val="000000" w:themeColor="text1"/>
          <w:sz w:val="22"/>
          <w:szCs w:val="22"/>
          <w:lang w:val="es-CR"/>
        </w:rPr>
        <w:t>4</w:t>
      </w:r>
      <w:r w:rsidRPr="001A2A3E">
        <w:rPr>
          <w:color w:val="000000" w:themeColor="text1"/>
          <w:sz w:val="22"/>
          <w:szCs w:val="22"/>
          <w:lang w:val="es-CR"/>
        </w:rPr>
        <w:t>, y con fundamento en los motivos indicados en el Resultando Tercero de la presente resolución, rechaza el recurso de revocatoria y sus incidencias por improcedentes.</w:t>
      </w:r>
    </w:p>
    <w:p w:rsidR="00572D4F" w:rsidRPr="001A2A3E" w:rsidRDefault="00572D4F" w:rsidP="001A2A3E">
      <w:pPr>
        <w:tabs>
          <w:tab w:val="left" w:pos="8100"/>
        </w:tabs>
        <w:spacing w:line="276" w:lineRule="auto"/>
        <w:jc w:val="both"/>
        <w:rPr>
          <w:color w:val="000000" w:themeColor="text1"/>
        </w:rPr>
      </w:pPr>
    </w:p>
    <w:p w:rsidR="00572D4F" w:rsidRPr="001A2A3E" w:rsidRDefault="00572D4F" w:rsidP="001A2A3E">
      <w:pPr>
        <w:widowControl w:val="0"/>
        <w:spacing w:line="276" w:lineRule="auto"/>
        <w:jc w:val="both"/>
        <w:rPr>
          <w:color w:val="000000" w:themeColor="text1"/>
        </w:rPr>
      </w:pPr>
      <w:r w:rsidRPr="001A2A3E">
        <w:rPr>
          <w:b/>
          <w:color w:val="000000" w:themeColor="text1"/>
        </w:rPr>
        <w:t xml:space="preserve">4.- SOBRE EL FONDO.-  </w:t>
      </w:r>
      <w:r w:rsidRPr="001A2A3E">
        <w:rPr>
          <w:color w:val="000000" w:themeColor="text1"/>
        </w:rPr>
        <w:t xml:space="preserve">Es necesario realizar algunas precisiones en cuanto al tema del traspaso “mortis causa” de la concesión del servicio público de taxi, pues con la promulgación de la Ley N° 7969 de diciembre de 1999 “Ley Reguladora del Servicio Público de Transporte Remunerado de Personas en Vehículos en la Modalidad de Taxi”, que comenzó a regir el día 28 de enero de año 2000 y vigente hasta nuestros días, en el artículo 40 de dicho cuerpo normativo se hacía una remisión expresa a las causales para la rescisión y resolución que establece la Ley de Contratación Administrativa y su reglamento. </w:t>
      </w:r>
      <w:r w:rsidR="00676949">
        <w:rPr>
          <w:color w:val="000000" w:themeColor="text1"/>
        </w:rPr>
        <w:t xml:space="preserve"> </w:t>
      </w:r>
      <w:r w:rsidRPr="001A2A3E">
        <w:rPr>
          <w:color w:val="000000" w:themeColor="text1"/>
        </w:rPr>
        <w:t>Por su parte el numeral 75 de la Ley de Contratación Administrativa establece como causas de resolución del contrato en su inciso d) la muerte del concesionario.</w:t>
      </w:r>
    </w:p>
    <w:p w:rsidR="00572D4F" w:rsidRPr="001A2A3E" w:rsidRDefault="00572D4F" w:rsidP="001A2A3E">
      <w:pPr>
        <w:spacing w:line="276" w:lineRule="auto"/>
        <w:jc w:val="both"/>
        <w:rPr>
          <w:color w:val="000000" w:themeColor="text1"/>
        </w:rPr>
      </w:pPr>
    </w:p>
    <w:p w:rsidR="00572D4F" w:rsidRPr="001A2A3E" w:rsidRDefault="00572D4F" w:rsidP="001A2A3E">
      <w:pPr>
        <w:jc w:val="both"/>
        <w:rPr>
          <w:color w:val="000000" w:themeColor="text1"/>
        </w:rPr>
      </w:pPr>
      <w:r w:rsidRPr="001A2A3E">
        <w:rPr>
          <w:color w:val="000000" w:themeColor="text1"/>
        </w:rPr>
        <w:t>“ARTÍCULO 75.- Resolución.</w:t>
      </w:r>
    </w:p>
    <w:p w:rsidR="00572D4F" w:rsidRPr="001A2A3E" w:rsidRDefault="00572D4F" w:rsidP="001A2A3E">
      <w:pPr>
        <w:jc w:val="both"/>
        <w:rPr>
          <w:color w:val="000000" w:themeColor="text1"/>
        </w:rPr>
      </w:pPr>
      <w:r w:rsidRPr="001A2A3E">
        <w:rPr>
          <w:color w:val="000000" w:themeColor="text1"/>
        </w:rPr>
        <w:t>Serán causas de resolución del contrato:</w:t>
      </w:r>
    </w:p>
    <w:p w:rsidR="00572D4F" w:rsidRPr="001A2A3E" w:rsidRDefault="00572D4F" w:rsidP="001A2A3E">
      <w:pPr>
        <w:jc w:val="both"/>
        <w:rPr>
          <w:color w:val="000000" w:themeColor="text1"/>
        </w:rPr>
      </w:pPr>
      <w:r w:rsidRPr="001A2A3E">
        <w:rPr>
          <w:color w:val="000000" w:themeColor="text1"/>
        </w:rPr>
        <w:t>a)  el incumplimiento del concesionario, cuando perturbe gravemente la prestación del servicio público.</w:t>
      </w:r>
    </w:p>
    <w:p w:rsidR="00572D4F" w:rsidRPr="001A2A3E" w:rsidRDefault="00572D4F" w:rsidP="001A2A3E">
      <w:pPr>
        <w:jc w:val="both"/>
        <w:rPr>
          <w:color w:val="000000" w:themeColor="text1"/>
        </w:rPr>
      </w:pPr>
      <w:r w:rsidRPr="001A2A3E">
        <w:rPr>
          <w:color w:val="000000" w:themeColor="text1"/>
        </w:rPr>
        <w:t>b)   la supresión del servicio por razones de interés público.</w:t>
      </w:r>
    </w:p>
    <w:p w:rsidR="00572D4F" w:rsidRPr="001A2A3E" w:rsidRDefault="00572D4F" w:rsidP="001A2A3E">
      <w:pPr>
        <w:jc w:val="both"/>
        <w:rPr>
          <w:color w:val="000000" w:themeColor="text1"/>
        </w:rPr>
      </w:pPr>
      <w:r w:rsidRPr="001A2A3E">
        <w:rPr>
          <w:color w:val="000000" w:themeColor="text1"/>
        </w:rPr>
        <w:t>c) la recuperación del servicio para ser explotado directamente por la administración.</w:t>
      </w:r>
    </w:p>
    <w:p w:rsidR="00572D4F" w:rsidRPr="001A2A3E" w:rsidRDefault="00572D4F" w:rsidP="001A2A3E">
      <w:pPr>
        <w:jc w:val="both"/>
        <w:rPr>
          <w:b/>
          <w:color w:val="000000" w:themeColor="text1"/>
        </w:rPr>
      </w:pPr>
      <w:r w:rsidRPr="001A2A3E">
        <w:rPr>
          <w:b/>
          <w:color w:val="000000" w:themeColor="text1"/>
        </w:rPr>
        <w:t>d) la muerte del contratista o la extinción de la persona jurídica concesionaria.</w:t>
      </w:r>
    </w:p>
    <w:p w:rsidR="00572D4F" w:rsidRPr="001A2A3E" w:rsidRDefault="00572D4F" w:rsidP="001A2A3E">
      <w:pPr>
        <w:jc w:val="both"/>
        <w:rPr>
          <w:color w:val="000000" w:themeColor="text1"/>
        </w:rPr>
      </w:pPr>
      <w:r w:rsidRPr="001A2A3E">
        <w:rPr>
          <w:color w:val="000000" w:themeColor="text1"/>
        </w:rPr>
        <w:t>e) la declaración de insolvencia o quiebra del concesionario.</w:t>
      </w:r>
    </w:p>
    <w:p w:rsidR="00572D4F" w:rsidRPr="001A2A3E" w:rsidRDefault="00572D4F" w:rsidP="001A2A3E">
      <w:pPr>
        <w:jc w:val="both"/>
        <w:rPr>
          <w:color w:val="000000" w:themeColor="text1"/>
        </w:rPr>
      </w:pPr>
      <w:r w:rsidRPr="001A2A3E">
        <w:rPr>
          <w:color w:val="000000" w:themeColor="text1"/>
        </w:rPr>
        <w:t>f) el mutuo acuerdo entre la administración y el concesionario.</w:t>
      </w:r>
    </w:p>
    <w:p w:rsidR="00572D4F" w:rsidRPr="001A2A3E" w:rsidRDefault="00572D4F" w:rsidP="001A2A3E">
      <w:pPr>
        <w:jc w:val="both"/>
        <w:rPr>
          <w:color w:val="000000" w:themeColor="text1"/>
        </w:rPr>
      </w:pPr>
      <w:r w:rsidRPr="001A2A3E">
        <w:rPr>
          <w:color w:val="000000" w:themeColor="text1"/>
        </w:rPr>
        <w:lastRenderedPageBreak/>
        <w:t>g) las que se señalen expresamente en el cartel o el contrato.</w:t>
      </w:r>
    </w:p>
    <w:p w:rsidR="00572D4F" w:rsidRPr="001A2A3E" w:rsidRDefault="00572D4F" w:rsidP="001A2A3E">
      <w:pPr>
        <w:jc w:val="both"/>
        <w:rPr>
          <w:color w:val="000000" w:themeColor="text1"/>
        </w:rPr>
      </w:pPr>
      <w:r w:rsidRPr="001A2A3E">
        <w:rPr>
          <w:color w:val="000000" w:themeColor="text1"/>
        </w:rPr>
        <w:t>h) la cesión de la concesión sin estar autorizada previamente por la administración.” (Lo resaltado no es del original)</w:t>
      </w:r>
    </w:p>
    <w:p w:rsidR="00572D4F" w:rsidRPr="001A2A3E" w:rsidRDefault="00572D4F" w:rsidP="001A2A3E">
      <w:pPr>
        <w:spacing w:line="276" w:lineRule="auto"/>
        <w:jc w:val="both"/>
        <w:rPr>
          <w:color w:val="000000" w:themeColor="text1"/>
        </w:rPr>
      </w:pPr>
    </w:p>
    <w:p w:rsidR="00CB4914" w:rsidRDefault="00572D4F" w:rsidP="001A2A3E">
      <w:pPr>
        <w:spacing w:line="276" w:lineRule="auto"/>
        <w:jc w:val="both"/>
        <w:rPr>
          <w:color w:val="000000" w:themeColor="text1"/>
        </w:rPr>
      </w:pPr>
      <w:r w:rsidRPr="001A2A3E">
        <w:rPr>
          <w:color w:val="000000" w:themeColor="text1"/>
        </w:rPr>
        <w:t>Así las cosas, no existía norma jurídica que facultara a los herederos para acceder a la concesión otorgada en la modalidad taxi, hasta que mediante la Ley N° 90</w:t>
      </w:r>
      <w:r w:rsidR="00676949">
        <w:rPr>
          <w:color w:val="000000" w:themeColor="text1"/>
        </w:rPr>
        <w:t>2</w:t>
      </w:r>
      <w:r w:rsidRPr="001A2A3E">
        <w:rPr>
          <w:color w:val="000000" w:themeColor="text1"/>
        </w:rPr>
        <w:t xml:space="preserve">7 del 6 de febrero del 2012 “Ley para autorizar la transmisibilidad de derechos de concesión por muerte del concesionario en el servicio público de taxis, reforma Ley Reguladora del Servicio Público de Transporte Remunerado de Personas en Vehículos en la modalidad de Taxi”, cuya vigencia inició el </w:t>
      </w:r>
      <w:r w:rsidRPr="001A2A3E">
        <w:rPr>
          <w:b/>
          <w:color w:val="000000" w:themeColor="text1"/>
        </w:rPr>
        <w:t>29 de febrero del 2012</w:t>
      </w:r>
      <w:r w:rsidRPr="001A2A3E">
        <w:rPr>
          <w:color w:val="000000" w:themeColor="text1"/>
        </w:rPr>
        <w:t xml:space="preserve">, en la cual se estableció en el </w:t>
      </w:r>
      <w:r w:rsidR="00676949">
        <w:rPr>
          <w:color w:val="000000" w:themeColor="text1"/>
        </w:rPr>
        <w:t xml:space="preserve">Transitorio único </w:t>
      </w:r>
      <w:r w:rsidR="00CB4914">
        <w:rPr>
          <w:color w:val="000000" w:themeColor="text1"/>
        </w:rPr>
        <w:t>lo siguiente:</w:t>
      </w:r>
    </w:p>
    <w:p w:rsidR="00CB4914" w:rsidRDefault="00CB4914" w:rsidP="001A2A3E">
      <w:pPr>
        <w:spacing w:line="276" w:lineRule="auto"/>
        <w:jc w:val="both"/>
        <w:rPr>
          <w:color w:val="000000" w:themeColor="text1"/>
        </w:rPr>
      </w:pPr>
    </w:p>
    <w:p w:rsidR="00CB4914" w:rsidRPr="00CB4914" w:rsidRDefault="00CB4914" w:rsidP="00CB4914">
      <w:pPr>
        <w:adjustRightInd w:val="0"/>
        <w:ind w:left="851" w:right="851" w:firstLine="708"/>
        <w:jc w:val="center"/>
        <w:rPr>
          <w:color w:val="000000"/>
          <w:sz w:val="20"/>
          <w:szCs w:val="20"/>
          <w:lang w:val="es-CR"/>
        </w:rPr>
      </w:pPr>
      <w:r w:rsidRPr="00CB4914">
        <w:rPr>
          <w:bCs/>
          <w:color w:val="000000"/>
          <w:sz w:val="20"/>
          <w:szCs w:val="20"/>
        </w:rPr>
        <w:t>“</w:t>
      </w:r>
      <w:proofErr w:type="gramStart"/>
      <w:r w:rsidRPr="00CB4914">
        <w:rPr>
          <w:b/>
          <w:bCs/>
          <w:color w:val="000000"/>
          <w:sz w:val="20"/>
          <w:szCs w:val="20"/>
        </w:rPr>
        <w:t>TRANSITORIO.-</w:t>
      </w:r>
      <w:proofErr w:type="gramEnd"/>
    </w:p>
    <w:p w:rsidR="00CB4914" w:rsidRPr="00CB4914" w:rsidRDefault="00CB4914" w:rsidP="00CB4914">
      <w:pPr>
        <w:ind w:left="851" w:right="851"/>
        <w:rPr>
          <w:color w:val="000000"/>
          <w:sz w:val="20"/>
          <w:szCs w:val="20"/>
          <w:lang w:val="es-CR" w:eastAsia="es-CR"/>
        </w:rPr>
      </w:pPr>
    </w:p>
    <w:p w:rsidR="00CB4914" w:rsidRPr="00CB4914" w:rsidRDefault="00CB4914" w:rsidP="00CB4914">
      <w:pPr>
        <w:ind w:left="851" w:right="851"/>
        <w:jc w:val="both"/>
        <w:rPr>
          <w:b/>
          <w:bCs/>
          <w:color w:val="000000"/>
          <w:sz w:val="20"/>
          <w:szCs w:val="20"/>
        </w:rPr>
      </w:pPr>
      <w:proofErr w:type="spellStart"/>
      <w:r w:rsidRPr="00CB4914">
        <w:rPr>
          <w:color w:val="000000"/>
          <w:sz w:val="20"/>
          <w:szCs w:val="20"/>
        </w:rPr>
        <w:t>Autorízase</w:t>
      </w:r>
      <w:proofErr w:type="spellEnd"/>
      <w:r w:rsidRPr="00CB4914">
        <w:rPr>
          <w:color w:val="000000"/>
          <w:sz w:val="20"/>
          <w:szCs w:val="20"/>
        </w:rPr>
        <w:t xml:space="preserve"> al Consejo de Transporte Público para que, durante los noventa días siguientes a la publicación de la presente ley, conozca y resuelva favorablemente las gestiones de transmisibilidad de derechos por muerte de la persona concesionaria en el servicio público de taxis, acaecidas entre quienes contaban con contratos de explotación del servicio. Transcurrido ese plazo, las que no se hayan gestionado se archivarán en forma definitiva con la consiguiente cancelación de la concesión administrativa correspondiente.</w:t>
      </w:r>
      <w:r>
        <w:rPr>
          <w:color w:val="000000"/>
          <w:sz w:val="20"/>
          <w:szCs w:val="20"/>
        </w:rPr>
        <w:t>”</w:t>
      </w:r>
    </w:p>
    <w:p w:rsidR="00CB4914" w:rsidRPr="00CB4914" w:rsidRDefault="00CB4914" w:rsidP="00CB4914">
      <w:pPr>
        <w:jc w:val="both"/>
        <w:rPr>
          <w:color w:val="000000" w:themeColor="text1"/>
          <w:sz w:val="20"/>
          <w:szCs w:val="20"/>
        </w:rPr>
      </w:pPr>
    </w:p>
    <w:p w:rsidR="00BD4B03" w:rsidRDefault="00BD4B03" w:rsidP="001A2A3E">
      <w:pPr>
        <w:spacing w:line="276" w:lineRule="auto"/>
        <w:jc w:val="both"/>
        <w:rPr>
          <w:color w:val="000000" w:themeColor="text1"/>
          <w:lang w:val="es-CR"/>
        </w:rPr>
      </w:pPr>
      <w:r>
        <w:rPr>
          <w:color w:val="000000" w:themeColor="text1"/>
        </w:rPr>
        <w:t xml:space="preserve">De tal forma, que el Consejo de Transporte Público, al apartarse la Junta Directiva del Consejo de Transporte Público del criterio del informe </w:t>
      </w:r>
      <w:proofErr w:type="spellStart"/>
      <w:r>
        <w:rPr>
          <w:color w:val="000000" w:themeColor="text1"/>
        </w:rPr>
        <w:t>DAJ</w:t>
      </w:r>
      <w:proofErr w:type="spellEnd"/>
      <w:r>
        <w:rPr>
          <w:color w:val="000000" w:themeColor="text1"/>
        </w:rPr>
        <w:t xml:space="preserve">-2013 6370 del 5 de diciembre del 2013, y otorgar un nuevo </w:t>
      </w:r>
      <w:r w:rsidRPr="00BD4B03">
        <w:rPr>
          <w:color w:val="000000" w:themeColor="text1"/>
        </w:rPr>
        <w:t xml:space="preserve">plazo en el Artículo 5.5.80 de la Sesión Ordinaria 15-2013 del 21 de febrero del 2013, para que el aquí recurrente cumpliera con los requisitos faltantes, le dio la oportunidad de completar su solicitud, y eventualmente obtener la concesión </w:t>
      </w:r>
      <w:r w:rsidRPr="00BD4B03">
        <w:rPr>
          <w:color w:val="000000" w:themeColor="text1"/>
          <w:lang w:val="es-CR"/>
        </w:rPr>
        <w:t xml:space="preserve">administrativa modalidad taxi placa </w:t>
      </w:r>
      <w:proofErr w:type="spellStart"/>
      <w:r w:rsidRPr="00BD4B03">
        <w:rPr>
          <w:color w:val="000000" w:themeColor="text1"/>
          <w:lang w:val="es-CR"/>
        </w:rPr>
        <w:t>TSJ-</w:t>
      </w:r>
      <w:r w:rsidR="004877D7">
        <w:rPr>
          <w:color w:val="000000" w:themeColor="text1"/>
          <w:lang w:val="es-CR"/>
        </w:rPr>
        <w:t>XXXX</w:t>
      </w:r>
      <w:proofErr w:type="spellEnd"/>
      <w:r>
        <w:rPr>
          <w:color w:val="000000" w:themeColor="text1"/>
          <w:lang w:val="es-CR"/>
        </w:rPr>
        <w:t>.  Sin embargo, tal y como expresa el propio recurrente, en su escrito de apelación, no cumplía con la totalidad de los requisitos para que le fuese traspasada la concesión supra indicada.</w:t>
      </w:r>
    </w:p>
    <w:p w:rsidR="00BD4B03" w:rsidRPr="001A2A3E" w:rsidRDefault="00BD4B03" w:rsidP="001A2A3E">
      <w:pPr>
        <w:spacing w:line="276" w:lineRule="auto"/>
        <w:jc w:val="both"/>
        <w:rPr>
          <w:color w:val="000000" w:themeColor="text1"/>
        </w:rPr>
      </w:pPr>
    </w:p>
    <w:p w:rsidR="00572D4F" w:rsidRPr="001A2A3E" w:rsidRDefault="00BD4B03" w:rsidP="001A2A3E">
      <w:pPr>
        <w:spacing w:line="276" w:lineRule="auto"/>
        <w:jc w:val="both"/>
        <w:rPr>
          <w:color w:val="000000" w:themeColor="text1"/>
        </w:rPr>
      </w:pPr>
      <w:r>
        <w:rPr>
          <w:color w:val="000000" w:themeColor="text1"/>
        </w:rPr>
        <w:t xml:space="preserve">De ahí que lo que </w:t>
      </w:r>
      <w:r w:rsidR="00572D4F" w:rsidRPr="001A2A3E">
        <w:rPr>
          <w:color w:val="000000" w:themeColor="text1"/>
        </w:rPr>
        <w:t xml:space="preserve">se impone es declarar sin lugar el Recurso de Apelación en Subsidio y confirmar la regularidad del acto administrativo contenido en el </w:t>
      </w:r>
      <w:r w:rsidR="00572D4F" w:rsidRPr="001A2A3E">
        <w:rPr>
          <w:b/>
          <w:color w:val="000000" w:themeColor="text1"/>
        </w:rPr>
        <w:t xml:space="preserve">Artículo </w:t>
      </w:r>
      <w:r w:rsidR="006E280E">
        <w:rPr>
          <w:b/>
          <w:color w:val="000000" w:themeColor="text1"/>
        </w:rPr>
        <w:t xml:space="preserve">5.39 </w:t>
      </w:r>
      <w:r w:rsidR="00572D4F" w:rsidRPr="001A2A3E">
        <w:rPr>
          <w:b/>
          <w:color w:val="000000" w:themeColor="text1"/>
        </w:rPr>
        <w:t xml:space="preserve">de la Sesión Ordinaria </w:t>
      </w:r>
      <w:r w:rsidR="006E280E">
        <w:rPr>
          <w:b/>
          <w:color w:val="000000" w:themeColor="text1"/>
        </w:rPr>
        <w:t>1</w:t>
      </w:r>
      <w:r w:rsidR="00572D4F" w:rsidRPr="001A2A3E">
        <w:rPr>
          <w:b/>
          <w:color w:val="000000" w:themeColor="text1"/>
        </w:rPr>
        <w:t xml:space="preserve">-2014 del </w:t>
      </w:r>
      <w:r w:rsidR="006E280E">
        <w:rPr>
          <w:b/>
          <w:color w:val="000000" w:themeColor="text1"/>
        </w:rPr>
        <w:t>8</w:t>
      </w:r>
      <w:r w:rsidR="00572D4F" w:rsidRPr="001A2A3E">
        <w:rPr>
          <w:b/>
          <w:color w:val="000000" w:themeColor="text1"/>
        </w:rPr>
        <w:t xml:space="preserve"> de </w:t>
      </w:r>
      <w:r w:rsidR="006E280E">
        <w:rPr>
          <w:b/>
          <w:color w:val="000000" w:themeColor="text1"/>
        </w:rPr>
        <w:t>enero</w:t>
      </w:r>
      <w:r w:rsidR="00572D4F" w:rsidRPr="001A2A3E">
        <w:rPr>
          <w:b/>
          <w:color w:val="000000" w:themeColor="text1"/>
        </w:rPr>
        <w:t xml:space="preserve"> del 2014</w:t>
      </w:r>
      <w:r w:rsidR="00572D4F" w:rsidRPr="001A2A3E">
        <w:rPr>
          <w:color w:val="000000" w:themeColor="text1"/>
        </w:rPr>
        <w:t>, adoptado por la Junta Directiva del Consejo de Transporte Público.</w:t>
      </w:r>
    </w:p>
    <w:p w:rsidR="00572D4F" w:rsidRDefault="00572D4F" w:rsidP="00572D4F">
      <w:pPr>
        <w:spacing w:line="276" w:lineRule="auto"/>
        <w:rPr>
          <w:iCs/>
          <w:color w:val="000000" w:themeColor="text1"/>
        </w:rPr>
      </w:pPr>
    </w:p>
    <w:p w:rsidR="00572D4F" w:rsidRPr="001A2A3E" w:rsidRDefault="00572D4F" w:rsidP="00572D4F">
      <w:pPr>
        <w:autoSpaceDE w:val="0"/>
        <w:autoSpaceDN w:val="0"/>
        <w:adjustRightInd w:val="0"/>
        <w:spacing w:line="276" w:lineRule="auto"/>
        <w:rPr>
          <w:bCs/>
          <w:color w:val="000000" w:themeColor="text1"/>
        </w:rPr>
      </w:pPr>
    </w:p>
    <w:p w:rsidR="00572D4F" w:rsidRPr="001A2A3E" w:rsidRDefault="00572D4F" w:rsidP="00572D4F">
      <w:pPr>
        <w:autoSpaceDE w:val="0"/>
        <w:autoSpaceDN w:val="0"/>
        <w:adjustRightInd w:val="0"/>
        <w:spacing w:line="276" w:lineRule="auto"/>
        <w:jc w:val="center"/>
        <w:rPr>
          <w:b/>
          <w:color w:val="000000" w:themeColor="text1"/>
        </w:rPr>
      </w:pPr>
      <w:r w:rsidRPr="001A2A3E">
        <w:rPr>
          <w:b/>
          <w:color w:val="000000" w:themeColor="text1"/>
        </w:rPr>
        <w:t>POR TANTO</w:t>
      </w:r>
    </w:p>
    <w:p w:rsidR="00572D4F" w:rsidRPr="001A2A3E" w:rsidRDefault="00572D4F" w:rsidP="00572D4F">
      <w:pPr>
        <w:spacing w:line="276" w:lineRule="auto"/>
        <w:rPr>
          <w:b/>
          <w:color w:val="000000" w:themeColor="text1"/>
        </w:rPr>
      </w:pPr>
    </w:p>
    <w:p w:rsidR="00572D4F" w:rsidRPr="001A2A3E" w:rsidRDefault="00572D4F" w:rsidP="006E280E">
      <w:pPr>
        <w:spacing w:line="276" w:lineRule="auto"/>
        <w:jc w:val="both"/>
        <w:rPr>
          <w:smallCaps/>
          <w:color w:val="000000" w:themeColor="text1"/>
        </w:rPr>
      </w:pPr>
      <w:r w:rsidRPr="001A2A3E">
        <w:rPr>
          <w:b/>
          <w:color w:val="000000" w:themeColor="text1"/>
        </w:rPr>
        <w:t xml:space="preserve">I.- </w:t>
      </w:r>
      <w:r w:rsidRPr="001A2A3E">
        <w:rPr>
          <w:iCs/>
          <w:color w:val="000000" w:themeColor="text1"/>
        </w:rPr>
        <w:t xml:space="preserve">Se declara </w:t>
      </w:r>
      <w:r w:rsidRPr="001A2A3E">
        <w:rPr>
          <w:b/>
          <w:iCs/>
          <w:smallCaps/>
          <w:color w:val="000000" w:themeColor="text1"/>
        </w:rPr>
        <w:t xml:space="preserve">Sin lugar </w:t>
      </w:r>
      <w:r w:rsidRPr="001A2A3E">
        <w:rPr>
          <w:color w:val="000000" w:themeColor="text1"/>
        </w:rPr>
        <w:t xml:space="preserve">el </w:t>
      </w:r>
      <w:r w:rsidRPr="001A2A3E">
        <w:rPr>
          <w:rStyle w:val="CharacterStyle1"/>
          <w:b/>
          <w:bCs/>
          <w:smallCaps/>
          <w:color w:val="000000" w:themeColor="text1"/>
          <w:spacing w:val="3"/>
          <w:sz w:val="24"/>
          <w:szCs w:val="24"/>
        </w:rPr>
        <w:t>Recurso de Apelación en Subsidio</w:t>
      </w:r>
      <w:r w:rsidRPr="001A2A3E">
        <w:rPr>
          <w:rStyle w:val="CharacterStyle1"/>
          <w:bCs/>
          <w:smallCaps/>
          <w:color w:val="000000" w:themeColor="text1"/>
          <w:spacing w:val="3"/>
          <w:sz w:val="24"/>
          <w:szCs w:val="24"/>
        </w:rPr>
        <w:t>,</w:t>
      </w:r>
      <w:r w:rsidRPr="001A2A3E">
        <w:rPr>
          <w:rStyle w:val="CharacterStyle1"/>
          <w:b/>
          <w:bCs/>
          <w:smallCaps/>
          <w:color w:val="000000" w:themeColor="text1"/>
          <w:spacing w:val="3"/>
          <w:sz w:val="24"/>
          <w:szCs w:val="24"/>
        </w:rPr>
        <w:t xml:space="preserve"> </w:t>
      </w:r>
      <w:r w:rsidRPr="001A2A3E">
        <w:rPr>
          <w:color w:val="000000" w:themeColor="text1"/>
        </w:rPr>
        <w:t xml:space="preserve">interpuesto por </w:t>
      </w:r>
      <w:proofErr w:type="spellStart"/>
      <w:r w:rsidR="004877D7">
        <w:rPr>
          <w:b/>
          <w:smallCaps/>
          <w:color w:val="000000" w:themeColor="text1"/>
        </w:rPr>
        <w:t>AEMN</w:t>
      </w:r>
      <w:proofErr w:type="spellEnd"/>
      <w:r w:rsidR="006E280E" w:rsidRPr="000022C1">
        <w:rPr>
          <w:smallCaps/>
          <w:color w:val="000000" w:themeColor="text1"/>
        </w:rPr>
        <w:t>,</w:t>
      </w:r>
      <w:r w:rsidR="006E280E" w:rsidRPr="000022C1">
        <w:rPr>
          <w:color w:val="000000" w:themeColor="text1"/>
        </w:rPr>
        <w:t xml:space="preserve"> cédula de identidad </w:t>
      </w:r>
      <w:r w:rsidR="0053254C">
        <w:rPr>
          <w:color w:val="000000" w:themeColor="text1"/>
        </w:rPr>
        <w:t>…</w:t>
      </w:r>
      <w:r w:rsidR="006E280E" w:rsidRPr="000022C1">
        <w:rPr>
          <w:color w:val="000000" w:themeColor="text1"/>
        </w:rPr>
        <w:t xml:space="preserve">, en contra del </w:t>
      </w:r>
      <w:r w:rsidR="006E280E" w:rsidRPr="000022C1">
        <w:rPr>
          <w:b/>
          <w:color w:val="000000" w:themeColor="text1"/>
        </w:rPr>
        <w:t xml:space="preserve">Artículo </w:t>
      </w:r>
      <w:r w:rsidR="006E280E">
        <w:rPr>
          <w:b/>
          <w:color w:val="000000" w:themeColor="text1"/>
        </w:rPr>
        <w:t>5.39</w:t>
      </w:r>
      <w:r w:rsidR="006E280E" w:rsidRPr="000022C1">
        <w:rPr>
          <w:b/>
          <w:color w:val="000000" w:themeColor="text1"/>
        </w:rPr>
        <w:t xml:space="preserve"> de la Sesión Ordinaria </w:t>
      </w:r>
      <w:r w:rsidR="006E280E">
        <w:rPr>
          <w:b/>
          <w:color w:val="000000" w:themeColor="text1"/>
        </w:rPr>
        <w:t>1-2014</w:t>
      </w:r>
      <w:r w:rsidR="006E280E" w:rsidRPr="000022C1">
        <w:rPr>
          <w:b/>
          <w:color w:val="000000" w:themeColor="text1"/>
        </w:rPr>
        <w:t xml:space="preserve"> del </w:t>
      </w:r>
      <w:r w:rsidR="006E280E">
        <w:rPr>
          <w:b/>
          <w:color w:val="000000" w:themeColor="text1"/>
        </w:rPr>
        <w:t>8</w:t>
      </w:r>
      <w:r w:rsidR="006E280E" w:rsidRPr="000022C1">
        <w:rPr>
          <w:b/>
          <w:color w:val="000000" w:themeColor="text1"/>
        </w:rPr>
        <w:t xml:space="preserve"> de </w:t>
      </w:r>
      <w:r w:rsidR="006E280E">
        <w:rPr>
          <w:b/>
          <w:color w:val="000000" w:themeColor="text1"/>
        </w:rPr>
        <w:t>enero</w:t>
      </w:r>
      <w:r w:rsidR="006E280E" w:rsidRPr="000022C1">
        <w:rPr>
          <w:b/>
          <w:color w:val="000000" w:themeColor="text1"/>
        </w:rPr>
        <w:t xml:space="preserve"> del 201</w:t>
      </w:r>
      <w:r w:rsidR="006E280E">
        <w:rPr>
          <w:b/>
          <w:color w:val="000000" w:themeColor="text1"/>
        </w:rPr>
        <w:t>4</w:t>
      </w:r>
      <w:r w:rsidRPr="001A2A3E">
        <w:rPr>
          <w:color w:val="000000" w:themeColor="text1"/>
        </w:rPr>
        <w:t>, adoptado por la Junta Directiva del Consejo de Transporte Público.</w:t>
      </w:r>
    </w:p>
    <w:p w:rsidR="00572D4F" w:rsidRPr="001A2A3E" w:rsidRDefault="00572D4F" w:rsidP="00572D4F">
      <w:pPr>
        <w:spacing w:line="276" w:lineRule="auto"/>
        <w:rPr>
          <w:color w:val="000000" w:themeColor="text1"/>
        </w:rPr>
      </w:pPr>
    </w:p>
    <w:p w:rsidR="00572D4F" w:rsidRPr="001A2A3E" w:rsidRDefault="00572D4F" w:rsidP="006E280E">
      <w:pPr>
        <w:spacing w:line="276" w:lineRule="auto"/>
        <w:jc w:val="both"/>
        <w:rPr>
          <w:b/>
          <w:color w:val="000000" w:themeColor="text1"/>
        </w:rPr>
      </w:pPr>
      <w:r w:rsidRPr="001A2A3E">
        <w:rPr>
          <w:b/>
          <w:color w:val="000000" w:themeColor="text1"/>
        </w:rPr>
        <w:lastRenderedPageBreak/>
        <w:t xml:space="preserve">II.- </w:t>
      </w:r>
      <w:r w:rsidRPr="001A2A3E">
        <w:rPr>
          <w:color w:val="000000" w:themeColor="text1"/>
        </w:rPr>
        <w:t xml:space="preserve">De conformidad con el artículo 22, inciso c), de la citada Ley 7969, la presente resolución no tiene ulterior recurso por lo </w:t>
      </w:r>
      <w:proofErr w:type="gramStart"/>
      <w:r w:rsidRPr="001A2A3E">
        <w:rPr>
          <w:color w:val="000000" w:themeColor="text1"/>
        </w:rPr>
        <w:t>que,</w:t>
      </w:r>
      <w:r w:rsidRPr="001A2A3E">
        <w:rPr>
          <w:b/>
          <w:color w:val="000000" w:themeColor="text1"/>
        </w:rPr>
        <w:t xml:space="preserve">  </w:t>
      </w:r>
      <w:r w:rsidRPr="001A2A3E">
        <w:rPr>
          <w:color w:val="000000" w:themeColor="text1"/>
        </w:rPr>
        <w:t>s</w:t>
      </w:r>
      <w:r w:rsidRPr="001A2A3E">
        <w:rPr>
          <w:i/>
          <w:shadow/>
          <w:color w:val="000000" w:themeColor="text1"/>
        </w:rPr>
        <w:t>e</w:t>
      </w:r>
      <w:proofErr w:type="gramEnd"/>
      <w:r w:rsidRPr="001A2A3E">
        <w:rPr>
          <w:i/>
          <w:shadow/>
          <w:color w:val="000000" w:themeColor="text1"/>
        </w:rPr>
        <w:t xml:space="preserve"> tiene por agotada la vía administrativa</w:t>
      </w:r>
      <w:r w:rsidRPr="001A2A3E">
        <w:rPr>
          <w:color w:val="000000" w:themeColor="text1"/>
        </w:rPr>
        <w:t xml:space="preserve">. </w:t>
      </w:r>
      <w:proofErr w:type="gramStart"/>
      <w:r w:rsidRPr="001A2A3E">
        <w:rPr>
          <w:b/>
          <w:color w:val="000000" w:themeColor="text1"/>
        </w:rPr>
        <w:t>NOTIFÍQUESE.-</w:t>
      </w:r>
      <w:proofErr w:type="gramEnd"/>
      <w:r w:rsidRPr="001A2A3E">
        <w:rPr>
          <w:b/>
          <w:color w:val="000000" w:themeColor="text1"/>
        </w:rPr>
        <w:t xml:space="preserve"> </w:t>
      </w:r>
    </w:p>
    <w:p w:rsidR="00572D4F" w:rsidRPr="001A2A3E" w:rsidRDefault="00572D4F" w:rsidP="00572D4F">
      <w:pPr>
        <w:spacing w:line="276" w:lineRule="auto"/>
        <w:jc w:val="center"/>
        <w:rPr>
          <w:color w:val="000000" w:themeColor="text1"/>
        </w:rPr>
      </w:pPr>
    </w:p>
    <w:p w:rsidR="00572D4F" w:rsidRPr="001A2A3E" w:rsidRDefault="00572D4F" w:rsidP="00572D4F">
      <w:pPr>
        <w:spacing w:line="276" w:lineRule="auto"/>
        <w:jc w:val="center"/>
        <w:rPr>
          <w:color w:val="000000" w:themeColor="text1"/>
        </w:rPr>
      </w:pPr>
    </w:p>
    <w:p w:rsidR="00572D4F" w:rsidRPr="001A2A3E" w:rsidRDefault="00572D4F" w:rsidP="00572D4F">
      <w:pPr>
        <w:spacing w:line="276" w:lineRule="auto"/>
        <w:jc w:val="center"/>
        <w:rPr>
          <w:color w:val="000000" w:themeColor="text1"/>
        </w:rPr>
      </w:pPr>
    </w:p>
    <w:p w:rsidR="00572D4F" w:rsidRPr="001A2A3E" w:rsidRDefault="00572D4F" w:rsidP="00572D4F">
      <w:pPr>
        <w:spacing w:line="276" w:lineRule="auto"/>
        <w:jc w:val="center"/>
        <w:rPr>
          <w:color w:val="000000" w:themeColor="text1"/>
        </w:rPr>
      </w:pPr>
    </w:p>
    <w:p w:rsidR="00572D4F" w:rsidRPr="001A2A3E" w:rsidRDefault="00572D4F" w:rsidP="00572D4F">
      <w:pPr>
        <w:spacing w:line="276" w:lineRule="auto"/>
        <w:jc w:val="center"/>
        <w:rPr>
          <w:color w:val="000000" w:themeColor="text1"/>
        </w:rPr>
      </w:pPr>
      <w:r w:rsidRPr="001A2A3E">
        <w:rPr>
          <w:color w:val="000000" w:themeColor="text1"/>
        </w:rPr>
        <w:t xml:space="preserve">Lic. Carlos Miguel </w:t>
      </w:r>
      <w:proofErr w:type="spellStart"/>
      <w:r w:rsidRPr="001A2A3E">
        <w:rPr>
          <w:color w:val="000000" w:themeColor="text1"/>
        </w:rPr>
        <w:t>Portuguez</w:t>
      </w:r>
      <w:proofErr w:type="spellEnd"/>
      <w:r w:rsidRPr="001A2A3E">
        <w:rPr>
          <w:color w:val="000000" w:themeColor="text1"/>
        </w:rPr>
        <w:t xml:space="preserve"> Méndez</w:t>
      </w:r>
    </w:p>
    <w:p w:rsidR="00572D4F" w:rsidRPr="001A2A3E" w:rsidRDefault="00572D4F" w:rsidP="00572D4F">
      <w:pPr>
        <w:spacing w:line="276" w:lineRule="auto"/>
        <w:jc w:val="center"/>
        <w:rPr>
          <w:b/>
          <w:color w:val="000000" w:themeColor="text1"/>
        </w:rPr>
      </w:pPr>
      <w:r w:rsidRPr="001A2A3E">
        <w:rPr>
          <w:b/>
          <w:color w:val="000000" w:themeColor="text1"/>
        </w:rPr>
        <w:t>PRESIDENTE</w:t>
      </w:r>
    </w:p>
    <w:p w:rsidR="00572D4F" w:rsidRPr="001A2A3E" w:rsidRDefault="00572D4F" w:rsidP="00572D4F">
      <w:pPr>
        <w:spacing w:line="276" w:lineRule="auto"/>
        <w:jc w:val="center"/>
        <w:rPr>
          <w:color w:val="000000" w:themeColor="text1"/>
        </w:rPr>
      </w:pPr>
    </w:p>
    <w:p w:rsidR="00572D4F" w:rsidRPr="001A2A3E" w:rsidRDefault="00572D4F" w:rsidP="00572D4F">
      <w:pPr>
        <w:spacing w:line="276" w:lineRule="auto"/>
        <w:jc w:val="center"/>
        <w:rPr>
          <w:color w:val="000000" w:themeColor="text1"/>
        </w:rPr>
      </w:pPr>
    </w:p>
    <w:p w:rsidR="00572D4F" w:rsidRPr="001A2A3E" w:rsidRDefault="00572D4F" w:rsidP="00572D4F">
      <w:pPr>
        <w:spacing w:line="276" w:lineRule="auto"/>
        <w:jc w:val="center"/>
        <w:rPr>
          <w:color w:val="000000" w:themeColor="text1"/>
        </w:rPr>
      </w:pPr>
    </w:p>
    <w:p w:rsidR="00572D4F" w:rsidRPr="001A2A3E" w:rsidRDefault="00572D4F" w:rsidP="00572D4F">
      <w:pPr>
        <w:spacing w:line="276" w:lineRule="auto"/>
        <w:jc w:val="center"/>
        <w:rPr>
          <w:color w:val="000000" w:themeColor="text1"/>
        </w:rPr>
      </w:pPr>
      <w:r w:rsidRPr="001A2A3E">
        <w:rPr>
          <w:color w:val="000000" w:themeColor="text1"/>
        </w:rPr>
        <w:t xml:space="preserve">Licda. Marta Luz Pérez Peláez     </w:t>
      </w:r>
      <w:r w:rsidRPr="001A2A3E">
        <w:rPr>
          <w:color w:val="000000" w:themeColor="text1"/>
        </w:rPr>
        <w:tab/>
      </w:r>
      <w:r w:rsidRPr="001A2A3E">
        <w:rPr>
          <w:color w:val="000000" w:themeColor="text1"/>
        </w:rPr>
        <w:tab/>
        <w:t xml:space="preserve">          Lic. Mario Quesada Aguirre</w:t>
      </w:r>
    </w:p>
    <w:p w:rsidR="00572D4F" w:rsidRPr="001A2A3E" w:rsidRDefault="00572D4F" w:rsidP="00572D4F">
      <w:pPr>
        <w:spacing w:line="276" w:lineRule="auto"/>
        <w:jc w:val="center"/>
        <w:rPr>
          <w:b/>
          <w:color w:val="000000" w:themeColor="text1"/>
        </w:rPr>
      </w:pPr>
      <w:r w:rsidRPr="001A2A3E">
        <w:rPr>
          <w:b/>
          <w:color w:val="000000" w:themeColor="text1"/>
        </w:rPr>
        <w:t>Jueza</w:t>
      </w:r>
      <w:r w:rsidRPr="001A2A3E">
        <w:rPr>
          <w:b/>
          <w:color w:val="000000" w:themeColor="text1"/>
        </w:rPr>
        <w:tab/>
      </w:r>
      <w:r w:rsidRPr="001A2A3E">
        <w:rPr>
          <w:b/>
          <w:color w:val="000000" w:themeColor="text1"/>
        </w:rPr>
        <w:tab/>
      </w:r>
      <w:r w:rsidRPr="001A2A3E">
        <w:rPr>
          <w:b/>
          <w:color w:val="000000" w:themeColor="text1"/>
        </w:rPr>
        <w:tab/>
        <w:t xml:space="preserve">     </w:t>
      </w:r>
      <w:r w:rsidRPr="001A2A3E">
        <w:rPr>
          <w:b/>
          <w:color w:val="000000" w:themeColor="text1"/>
        </w:rPr>
        <w:tab/>
      </w:r>
      <w:r w:rsidRPr="001A2A3E">
        <w:rPr>
          <w:b/>
          <w:color w:val="000000" w:themeColor="text1"/>
        </w:rPr>
        <w:tab/>
      </w:r>
      <w:r w:rsidRPr="001A2A3E">
        <w:rPr>
          <w:b/>
          <w:color w:val="000000" w:themeColor="text1"/>
        </w:rPr>
        <w:tab/>
        <w:t xml:space="preserve">     Juez</w:t>
      </w:r>
    </w:p>
    <w:p w:rsidR="00C3035B" w:rsidRPr="001A2A3E" w:rsidRDefault="00C3035B" w:rsidP="00572D4F">
      <w:pPr>
        <w:pStyle w:val="Default"/>
        <w:jc w:val="both"/>
        <w:rPr>
          <w:b/>
          <w:color w:val="000000" w:themeColor="text1"/>
        </w:rPr>
      </w:pPr>
    </w:p>
    <w:sectPr w:rsidR="00C3035B" w:rsidRPr="001A2A3E"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DFF" w:rsidRDefault="00D72DFF" w:rsidP="0012094A">
      <w:r>
        <w:separator/>
      </w:r>
    </w:p>
  </w:endnote>
  <w:endnote w:type="continuationSeparator" w:id="0">
    <w:p w:rsidR="00D72DFF" w:rsidRDefault="00D72DFF" w:rsidP="0012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DFF" w:rsidRDefault="00D72DFF" w:rsidP="0012094A">
      <w:r>
        <w:separator/>
      </w:r>
    </w:p>
  </w:footnote>
  <w:footnote w:type="continuationSeparator" w:id="0">
    <w:p w:rsidR="00D72DFF" w:rsidRDefault="00D72DFF" w:rsidP="00120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25691"/>
    <w:multiLevelType w:val="hybridMultilevel"/>
    <w:tmpl w:val="9F005D3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3035B"/>
    <w:rsid w:val="00002203"/>
    <w:rsid w:val="000026BB"/>
    <w:rsid w:val="000031B4"/>
    <w:rsid w:val="00010046"/>
    <w:rsid w:val="00014D23"/>
    <w:rsid w:val="00015961"/>
    <w:rsid w:val="000165A4"/>
    <w:rsid w:val="000267E6"/>
    <w:rsid w:val="00026F43"/>
    <w:rsid w:val="00027BA1"/>
    <w:rsid w:val="000306D8"/>
    <w:rsid w:val="00035F18"/>
    <w:rsid w:val="00037591"/>
    <w:rsid w:val="00040985"/>
    <w:rsid w:val="00040ABC"/>
    <w:rsid w:val="00040B34"/>
    <w:rsid w:val="00040C70"/>
    <w:rsid w:val="00041EEC"/>
    <w:rsid w:val="00042106"/>
    <w:rsid w:val="000476DD"/>
    <w:rsid w:val="00050900"/>
    <w:rsid w:val="000523C1"/>
    <w:rsid w:val="000546BB"/>
    <w:rsid w:val="00056C5B"/>
    <w:rsid w:val="00057556"/>
    <w:rsid w:val="00057D24"/>
    <w:rsid w:val="00062972"/>
    <w:rsid w:val="00063386"/>
    <w:rsid w:val="00065F2F"/>
    <w:rsid w:val="00077D37"/>
    <w:rsid w:val="00077E37"/>
    <w:rsid w:val="0008248E"/>
    <w:rsid w:val="000837CC"/>
    <w:rsid w:val="00091132"/>
    <w:rsid w:val="00092BCC"/>
    <w:rsid w:val="00095896"/>
    <w:rsid w:val="000A2029"/>
    <w:rsid w:val="000A21E3"/>
    <w:rsid w:val="000A2B85"/>
    <w:rsid w:val="000A2E71"/>
    <w:rsid w:val="000B4358"/>
    <w:rsid w:val="000B448C"/>
    <w:rsid w:val="000B65E0"/>
    <w:rsid w:val="000B753E"/>
    <w:rsid w:val="000C03D1"/>
    <w:rsid w:val="000C4424"/>
    <w:rsid w:val="000C4659"/>
    <w:rsid w:val="000C4A4C"/>
    <w:rsid w:val="000C6910"/>
    <w:rsid w:val="000C76F8"/>
    <w:rsid w:val="000D1C23"/>
    <w:rsid w:val="000D30BE"/>
    <w:rsid w:val="000D3E70"/>
    <w:rsid w:val="000D4F28"/>
    <w:rsid w:val="000D7EE8"/>
    <w:rsid w:val="000F5597"/>
    <w:rsid w:val="000F5D48"/>
    <w:rsid w:val="000F6E31"/>
    <w:rsid w:val="00101E66"/>
    <w:rsid w:val="00103C59"/>
    <w:rsid w:val="00104F92"/>
    <w:rsid w:val="001065F0"/>
    <w:rsid w:val="00111691"/>
    <w:rsid w:val="00111A6B"/>
    <w:rsid w:val="0011225A"/>
    <w:rsid w:val="00112DA0"/>
    <w:rsid w:val="00114DD8"/>
    <w:rsid w:val="0012094A"/>
    <w:rsid w:val="001238CE"/>
    <w:rsid w:val="00123F57"/>
    <w:rsid w:val="00124D5C"/>
    <w:rsid w:val="001274A6"/>
    <w:rsid w:val="00130C32"/>
    <w:rsid w:val="00131697"/>
    <w:rsid w:val="00135046"/>
    <w:rsid w:val="001350A9"/>
    <w:rsid w:val="001357CC"/>
    <w:rsid w:val="0013705C"/>
    <w:rsid w:val="00143FBB"/>
    <w:rsid w:val="00145638"/>
    <w:rsid w:val="00147137"/>
    <w:rsid w:val="00150891"/>
    <w:rsid w:val="0015442B"/>
    <w:rsid w:val="00156C7F"/>
    <w:rsid w:val="001602F3"/>
    <w:rsid w:val="001621ED"/>
    <w:rsid w:val="0016235E"/>
    <w:rsid w:val="00163FEB"/>
    <w:rsid w:val="00164588"/>
    <w:rsid w:val="00164F8D"/>
    <w:rsid w:val="001678F2"/>
    <w:rsid w:val="00170BE0"/>
    <w:rsid w:val="001717AF"/>
    <w:rsid w:val="0017407A"/>
    <w:rsid w:val="001752B5"/>
    <w:rsid w:val="00175672"/>
    <w:rsid w:val="001766E0"/>
    <w:rsid w:val="00184FB8"/>
    <w:rsid w:val="001862AA"/>
    <w:rsid w:val="0018698B"/>
    <w:rsid w:val="0019206F"/>
    <w:rsid w:val="00193DCC"/>
    <w:rsid w:val="001950AA"/>
    <w:rsid w:val="00196894"/>
    <w:rsid w:val="001978E8"/>
    <w:rsid w:val="001A211A"/>
    <w:rsid w:val="001A2A3E"/>
    <w:rsid w:val="001A4CF5"/>
    <w:rsid w:val="001B0A11"/>
    <w:rsid w:val="001B249E"/>
    <w:rsid w:val="001B354A"/>
    <w:rsid w:val="001B6B1E"/>
    <w:rsid w:val="001B7A4A"/>
    <w:rsid w:val="001C329E"/>
    <w:rsid w:val="001C4137"/>
    <w:rsid w:val="001C63C4"/>
    <w:rsid w:val="001C7198"/>
    <w:rsid w:val="001C766F"/>
    <w:rsid w:val="001C7B7E"/>
    <w:rsid w:val="001D0ECE"/>
    <w:rsid w:val="001D17D6"/>
    <w:rsid w:val="001D1892"/>
    <w:rsid w:val="001D2799"/>
    <w:rsid w:val="001D49D7"/>
    <w:rsid w:val="001D4A67"/>
    <w:rsid w:val="001E4FE3"/>
    <w:rsid w:val="001E50D8"/>
    <w:rsid w:val="001F013C"/>
    <w:rsid w:val="001F3571"/>
    <w:rsid w:val="001F67E9"/>
    <w:rsid w:val="001F7B17"/>
    <w:rsid w:val="00201425"/>
    <w:rsid w:val="00201B8C"/>
    <w:rsid w:val="00202171"/>
    <w:rsid w:val="00202172"/>
    <w:rsid w:val="0020720C"/>
    <w:rsid w:val="00210F01"/>
    <w:rsid w:val="00214996"/>
    <w:rsid w:val="00215899"/>
    <w:rsid w:val="00217BE6"/>
    <w:rsid w:val="00222B4D"/>
    <w:rsid w:val="00223F4D"/>
    <w:rsid w:val="00223F93"/>
    <w:rsid w:val="00230D04"/>
    <w:rsid w:val="0023226C"/>
    <w:rsid w:val="00235216"/>
    <w:rsid w:val="00236072"/>
    <w:rsid w:val="00236931"/>
    <w:rsid w:val="00236DB6"/>
    <w:rsid w:val="002425EB"/>
    <w:rsid w:val="002429B1"/>
    <w:rsid w:val="00242AB0"/>
    <w:rsid w:val="00242D75"/>
    <w:rsid w:val="0024399F"/>
    <w:rsid w:val="00243CC4"/>
    <w:rsid w:val="00244534"/>
    <w:rsid w:val="002476CF"/>
    <w:rsid w:val="0025389E"/>
    <w:rsid w:val="00254A0D"/>
    <w:rsid w:val="002557DC"/>
    <w:rsid w:val="00256163"/>
    <w:rsid w:val="00257721"/>
    <w:rsid w:val="002577FB"/>
    <w:rsid w:val="00257CFE"/>
    <w:rsid w:val="00260100"/>
    <w:rsid w:val="0026101A"/>
    <w:rsid w:val="00262EF9"/>
    <w:rsid w:val="00264294"/>
    <w:rsid w:val="0027023F"/>
    <w:rsid w:val="00272BD1"/>
    <w:rsid w:val="00273628"/>
    <w:rsid w:val="0027430F"/>
    <w:rsid w:val="002744D6"/>
    <w:rsid w:val="00284475"/>
    <w:rsid w:val="00287778"/>
    <w:rsid w:val="00290B45"/>
    <w:rsid w:val="00291D12"/>
    <w:rsid w:val="00293EF6"/>
    <w:rsid w:val="002941AF"/>
    <w:rsid w:val="002950E4"/>
    <w:rsid w:val="0029642E"/>
    <w:rsid w:val="002964F8"/>
    <w:rsid w:val="002976B1"/>
    <w:rsid w:val="002A10C6"/>
    <w:rsid w:val="002A1559"/>
    <w:rsid w:val="002A2806"/>
    <w:rsid w:val="002A5B8F"/>
    <w:rsid w:val="002B04F5"/>
    <w:rsid w:val="002B1303"/>
    <w:rsid w:val="002B1D89"/>
    <w:rsid w:val="002B21B8"/>
    <w:rsid w:val="002B2C69"/>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4062"/>
    <w:rsid w:val="002E74C0"/>
    <w:rsid w:val="002F0820"/>
    <w:rsid w:val="002F28B2"/>
    <w:rsid w:val="002F336B"/>
    <w:rsid w:val="002F4F56"/>
    <w:rsid w:val="002F6700"/>
    <w:rsid w:val="00301092"/>
    <w:rsid w:val="00301FA7"/>
    <w:rsid w:val="00302C48"/>
    <w:rsid w:val="003040D2"/>
    <w:rsid w:val="003071BB"/>
    <w:rsid w:val="00307733"/>
    <w:rsid w:val="00310F07"/>
    <w:rsid w:val="00315CCF"/>
    <w:rsid w:val="00315DDE"/>
    <w:rsid w:val="0031647A"/>
    <w:rsid w:val="00320697"/>
    <w:rsid w:val="00321A57"/>
    <w:rsid w:val="00321E9D"/>
    <w:rsid w:val="00322BEA"/>
    <w:rsid w:val="00324A41"/>
    <w:rsid w:val="0032571F"/>
    <w:rsid w:val="0032685F"/>
    <w:rsid w:val="00327E47"/>
    <w:rsid w:val="00330084"/>
    <w:rsid w:val="0033359F"/>
    <w:rsid w:val="00334FCD"/>
    <w:rsid w:val="00335D97"/>
    <w:rsid w:val="00336ACB"/>
    <w:rsid w:val="00336B3E"/>
    <w:rsid w:val="00337524"/>
    <w:rsid w:val="0034046E"/>
    <w:rsid w:val="00340626"/>
    <w:rsid w:val="00346AEA"/>
    <w:rsid w:val="003515EA"/>
    <w:rsid w:val="00355ED6"/>
    <w:rsid w:val="003571CD"/>
    <w:rsid w:val="003617B3"/>
    <w:rsid w:val="0036211D"/>
    <w:rsid w:val="003622B2"/>
    <w:rsid w:val="00366508"/>
    <w:rsid w:val="00367700"/>
    <w:rsid w:val="0037026C"/>
    <w:rsid w:val="00370C67"/>
    <w:rsid w:val="00372A96"/>
    <w:rsid w:val="00373382"/>
    <w:rsid w:val="00375AA1"/>
    <w:rsid w:val="00377A36"/>
    <w:rsid w:val="003808C3"/>
    <w:rsid w:val="00381179"/>
    <w:rsid w:val="00384098"/>
    <w:rsid w:val="003847B1"/>
    <w:rsid w:val="00384A8B"/>
    <w:rsid w:val="00385869"/>
    <w:rsid w:val="003877A0"/>
    <w:rsid w:val="00390E7F"/>
    <w:rsid w:val="00391749"/>
    <w:rsid w:val="0039300B"/>
    <w:rsid w:val="00396E8D"/>
    <w:rsid w:val="003A1401"/>
    <w:rsid w:val="003A16FB"/>
    <w:rsid w:val="003A23E6"/>
    <w:rsid w:val="003A49A2"/>
    <w:rsid w:val="003B0072"/>
    <w:rsid w:val="003B62BF"/>
    <w:rsid w:val="003C06F4"/>
    <w:rsid w:val="003C0A31"/>
    <w:rsid w:val="003C122A"/>
    <w:rsid w:val="003C4659"/>
    <w:rsid w:val="003C4D9D"/>
    <w:rsid w:val="003C5C0F"/>
    <w:rsid w:val="003C6BF5"/>
    <w:rsid w:val="003C6CE1"/>
    <w:rsid w:val="003C74E2"/>
    <w:rsid w:val="003D0423"/>
    <w:rsid w:val="003D33E2"/>
    <w:rsid w:val="003D654A"/>
    <w:rsid w:val="003E41AF"/>
    <w:rsid w:val="003E4E92"/>
    <w:rsid w:val="003E566F"/>
    <w:rsid w:val="003E5E2B"/>
    <w:rsid w:val="003E6A3B"/>
    <w:rsid w:val="003E6AE7"/>
    <w:rsid w:val="003F12F8"/>
    <w:rsid w:val="003F19B0"/>
    <w:rsid w:val="003F3366"/>
    <w:rsid w:val="003F3B66"/>
    <w:rsid w:val="003F51DD"/>
    <w:rsid w:val="00400C1F"/>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7E90"/>
    <w:rsid w:val="0043072F"/>
    <w:rsid w:val="00430A9D"/>
    <w:rsid w:val="00433BB2"/>
    <w:rsid w:val="00434912"/>
    <w:rsid w:val="0043560F"/>
    <w:rsid w:val="00437CA7"/>
    <w:rsid w:val="0044003D"/>
    <w:rsid w:val="00440855"/>
    <w:rsid w:val="00442B18"/>
    <w:rsid w:val="004438B9"/>
    <w:rsid w:val="004439DD"/>
    <w:rsid w:val="004455D2"/>
    <w:rsid w:val="0044583A"/>
    <w:rsid w:val="00446581"/>
    <w:rsid w:val="00455159"/>
    <w:rsid w:val="00455AA6"/>
    <w:rsid w:val="00457135"/>
    <w:rsid w:val="00460D0C"/>
    <w:rsid w:val="0046119E"/>
    <w:rsid w:val="00466B3D"/>
    <w:rsid w:val="0047280B"/>
    <w:rsid w:val="00473CD8"/>
    <w:rsid w:val="00480450"/>
    <w:rsid w:val="004817F7"/>
    <w:rsid w:val="00484BB1"/>
    <w:rsid w:val="00484C7B"/>
    <w:rsid w:val="004877D7"/>
    <w:rsid w:val="00490200"/>
    <w:rsid w:val="00493EF3"/>
    <w:rsid w:val="00497FC8"/>
    <w:rsid w:val="004A0BEF"/>
    <w:rsid w:val="004A172D"/>
    <w:rsid w:val="004A6055"/>
    <w:rsid w:val="004B01F4"/>
    <w:rsid w:val="004B210F"/>
    <w:rsid w:val="004B7D00"/>
    <w:rsid w:val="004C12DF"/>
    <w:rsid w:val="004C146D"/>
    <w:rsid w:val="004C75B4"/>
    <w:rsid w:val="004D0A6C"/>
    <w:rsid w:val="004D67D4"/>
    <w:rsid w:val="004D75BE"/>
    <w:rsid w:val="004E21D5"/>
    <w:rsid w:val="004E76A3"/>
    <w:rsid w:val="004E7CDE"/>
    <w:rsid w:val="004F0206"/>
    <w:rsid w:val="004F38E6"/>
    <w:rsid w:val="004F4F3E"/>
    <w:rsid w:val="004F528E"/>
    <w:rsid w:val="0050199D"/>
    <w:rsid w:val="00502085"/>
    <w:rsid w:val="00502724"/>
    <w:rsid w:val="005038E3"/>
    <w:rsid w:val="00504E6F"/>
    <w:rsid w:val="00506323"/>
    <w:rsid w:val="00510491"/>
    <w:rsid w:val="00510850"/>
    <w:rsid w:val="00514487"/>
    <w:rsid w:val="00517306"/>
    <w:rsid w:val="0052716D"/>
    <w:rsid w:val="00531FC4"/>
    <w:rsid w:val="0053254C"/>
    <w:rsid w:val="0053360D"/>
    <w:rsid w:val="00533B11"/>
    <w:rsid w:val="00535FC3"/>
    <w:rsid w:val="005366E7"/>
    <w:rsid w:val="00537350"/>
    <w:rsid w:val="00537757"/>
    <w:rsid w:val="005417E8"/>
    <w:rsid w:val="00542C23"/>
    <w:rsid w:val="00542CBA"/>
    <w:rsid w:val="00543706"/>
    <w:rsid w:val="005448D6"/>
    <w:rsid w:val="00547A0F"/>
    <w:rsid w:val="00551954"/>
    <w:rsid w:val="0055382E"/>
    <w:rsid w:val="00555624"/>
    <w:rsid w:val="00560D89"/>
    <w:rsid w:val="005636E3"/>
    <w:rsid w:val="00563A78"/>
    <w:rsid w:val="00563CBF"/>
    <w:rsid w:val="00564640"/>
    <w:rsid w:val="00564F60"/>
    <w:rsid w:val="00572D4F"/>
    <w:rsid w:val="00572DA3"/>
    <w:rsid w:val="00574F7A"/>
    <w:rsid w:val="00577DBE"/>
    <w:rsid w:val="0058035C"/>
    <w:rsid w:val="00580E92"/>
    <w:rsid w:val="0058113C"/>
    <w:rsid w:val="00581C21"/>
    <w:rsid w:val="00583A16"/>
    <w:rsid w:val="00583BCE"/>
    <w:rsid w:val="00585A3D"/>
    <w:rsid w:val="00585D6B"/>
    <w:rsid w:val="00593F7A"/>
    <w:rsid w:val="005946E3"/>
    <w:rsid w:val="00594BE3"/>
    <w:rsid w:val="00596610"/>
    <w:rsid w:val="005968F3"/>
    <w:rsid w:val="00597324"/>
    <w:rsid w:val="005A0C87"/>
    <w:rsid w:val="005A1409"/>
    <w:rsid w:val="005A3AB3"/>
    <w:rsid w:val="005A4C53"/>
    <w:rsid w:val="005A6651"/>
    <w:rsid w:val="005A6C09"/>
    <w:rsid w:val="005B2E14"/>
    <w:rsid w:val="005B57DC"/>
    <w:rsid w:val="005C205A"/>
    <w:rsid w:val="005C27EC"/>
    <w:rsid w:val="005C2D2A"/>
    <w:rsid w:val="005C30D7"/>
    <w:rsid w:val="005C4ABA"/>
    <w:rsid w:val="005C6AB6"/>
    <w:rsid w:val="005C721F"/>
    <w:rsid w:val="005D038F"/>
    <w:rsid w:val="005D1A18"/>
    <w:rsid w:val="005D1D7E"/>
    <w:rsid w:val="005D26FB"/>
    <w:rsid w:val="005D294C"/>
    <w:rsid w:val="005D2F7A"/>
    <w:rsid w:val="005D366D"/>
    <w:rsid w:val="005D3C69"/>
    <w:rsid w:val="005D3E58"/>
    <w:rsid w:val="005E0E81"/>
    <w:rsid w:val="005E130F"/>
    <w:rsid w:val="005E171D"/>
    <w:rsid w:val="005E5A33"/>
    <w:rsid w:val="005E6751"/>
    <w:rsid w:val="00601A40"/>
    <w:rsid w:val="006027D0"/>
    <w:rsid w:val="006029A5"/>
    <w:rsid w:val="00604BB2"/>
    <w:rsid w:val="00605A68"/>
    <w:rsid w:val="006063D0"/>
    <w:rsid w:val="0060682D"/>
    <w:rsid w:val="00611F6E"/>
    <w:rsid w:val="006120CC"/>
    <w:rsid w:val="0061310E"/>
    <w:rsid w:val="00614466"/>
    <w:rsid w:val="00615BA2"/>
    <w:rsid w:val="006169D8"/>
    <w:rsid w:val="00620054"/>
    <w:rsid w:val="00620238"/>
    <w:rsid w:val="0062032F"/>
    <w:rsid w:val="006220E1"/>
    <w:rsid w:val="0062378C"/>
    <w:rsid w:val="00623806"/>
    <w:rsid w:val="00627002"/>
    <w:rsid w:val="00631B90"/>
    <w:rsid w:val="00637A3A"/>
    <w:rsid w:val="00637B92"/>
    <w:rsid w:val="00640C1A"/>
    <w:rsid w:val="00640DC0"/>
    <w:rsid w:val="006410B6"/>
    <w:rsid w:val="006425E9"/>
    <w:rsid w:val="00643FC5"/>
    <w:rsid w:val="00646778"/>
    <w:rsid w:val="00647D4F"/>
    <w:rsid w:val="00655B2C"/>
    <w:rsid w:val="00657A5A"/>
    <w:rsid w:val="006600E6"/>
    <w:rsid w:val="00664766"/>
    <w:rsid w:val="00664841"/>
    <w:rsid w:val="0066518B"/>
    <w:rsid w:val="0066632B"/>
    <w:rsid w:val="006667EF"/>
    <w:rsid w:val="006704C5"/>
    <w:rsid w:val="006723D7"/>
    <w:rsid w:val="00672F10"/>
    <w:rsid w:val="0067514B"/>
    <w:rsid w:val="00676949"/>
    <w:rsid w:val="006815C3"/>
    <w:rsid w:val="00682F5D"/>
    <w:rsid w:val="00684A36"/>
    <w:rsid w:val="00687C62"/>
    <w:rsid w:val="00693230"/>
    <w:rsid w:val="00693882"/>
    <w:rsid w:val="006941B2"/>
    <w:rsid w:val="00695617"/>
    <w:rsid w:val="0069797C"/>
    <w:rsid w:val="006A1B23"/>
    <w:rsid w:val="006A1EBF"/>
    <w:rsid w:val="006A273F"/>
    <w:rsid w:val="006A326F"/>
    <w:rsid w:val="006B128D"/>
    <w:rsid w:val="006B3A8B"/>
    <w:rsid w:val="006B757A"/>
    <w:rsid w:val="006B76B2"/>
    <w:rsid w:val="006B79AF"/>
    <w:rsid w:val="006C109F"/>
    <w:rsid w:val="006C382B"/>
    <w:rsid w:val="006C4A15"/>
    <w:rsid w:val="006C5137"/>
    <w:rsid w:val="006C5765"/>
    <w:rsid w:val="006C5D64"/>
    <w:rsid w:val="006C60E0"/>
    <w:rsid w:val="006C7247"/>
    <w:rsid w:val="006C798D"/>
    <w:rsid w:val="006D2975"/>
    <w:rsid w:val="006D3624"/>
    <w:rsid w:val="006D4DCA"/>
    <w:rsid w:val="006D50B2"/>
    <w:rsid w:val="006D6025"/>
    <w:rsid w:val="006D69DE"/>
    <w:rsid w:val="006D6A51"/>
    <w:rsid w:val="006D786D"/>
    <w:rsid w:val="006E0728"/>
    <w:rsid w:val="006E280E"/>
    <w:rsid w:val="006E4F01"/>
    <w:rsid w:val="006E6689"/>
    <w:rsid w:val="006E77E6"/>
    <w:rsid w:val="006F0A62"/>
    <w:rsid w:val="006F14BA"/>
    <w:rsid w:val="006F2252"/>
    <w:rsid w:val="006F4BD9"/>
    <w:rsid w:val="006F64D8"/>
    <w:rsid w:val="00701409"/>
    <w:rsid w:val="00702DCB"/>
    <w:rsid w:val="007048DC"/>
    <w:rsid w:val="00705865"/>
    <w:rsid w:val="00706C56"/>
    <w:rsid w:val="007128C6"/>
    <w:rsid w:val="00715DDD"/>
    <w:rsid w:val="007169A1"/>
    <w:rsid w:val="00717D5F"/>
    <w:rsid w:val="007202F5"/>
    <w:rsid w:val="00726F10"/>
    <w:rsid w:val="00727069"/>
    <w:rsid w:val="007316A6"/>
    <w:rsid w:val="007353B5"/>
    <w:rsid w:val="00735870"/>
    <w:rsid w:val="00737A79"/>
    <w:rsid w:val="0074092B"/>
    <w:rsid w:val="00743560"/>
    <w:rsid w:val="00746172"/>
    <w:rsid w:val="007477BA"/>
    <w:rsid w:val="00750FF6"/>
    <w:rsid w:val="00751DDB"/>
    <w:rsid w:val="00752578"/>
    <w:rsid w:val="0075349A"/>
    <w:rsid w:val="00756D54"/>
    <w:rsid w:val="0076450B"/>
    <w:rsid w:val="007670AB"/>
    <w:rsid w:val="00770A1A"/>
    <w:rsid w:val="00772AF2"/>
    <w:rsid w:val="00773152"/>
    <w:rsid w:val="007777B4"/>
    <w:rsid w:val="0077789F"/>
    <w:rsid w:val="00780D1F"/>
    <w:rsid w:val="00781C3F"/>
    <w:rsid w:val="00783BA2"/>
    <w:rsid w:val="00785E3D"/>
    <w:rsid w:val="00786350"/>
    <w:rsid w:val="00786B8C"/>
    <w:rsid w:val="007873E8"/>
    <w:rsid w:val="0079154F"/>
    <w:rsid w:val="00791AF3"/>
    <w:rsid w:val="00793623"/>
    <w:rsid w:val="00795AC9"/>
    <w:rsid w:val="00796CD6"/>
    <w:rsid w:val="0079782D"/>
    <w:rsid w:val="00797881"/>
    <w:rsid w:val="007A16A2"/>
    <w:rsid w:val="007A17F3"/>
    <w:rsid w:val="007A46E2"/>
    <w:rsid w:val="007A4CA9"/>
    <w:rsid w:val="007B29D6"/>
    <w:rsid w:val="007B43A1"/>
    <w:rsid w:val="007B73C8"/>
    <w:rsid w:val="007B79D9"/>
    <w:rsid w:val="007C0DC7"/>
    <w:rsid w:val="007C6633"/>
    <w:rsid w:val="007D62CA"/>
    <w:rsid w:val="007D63CA"/>
    <w:rsid w:val="007D736F"/>
    <w:rsid w:val="007D79F5"/>
    <w:rsid w:val="007E2DC9"/>
    <w:rsid w:val="007E2E6B"/>
    <w:rsid w:val="007E6F28"/>
    <w:rsid w:val="007E729A"/>
    <w:rsid w:val="00800A07"/>
    <w:rsid w:val="00800E02"/>
    <w:rsid w:val="00805E9E"/>
    <w:rsid w:val="0080632A"/>
    <w:rsid w:val="0080692B"/>
    <w:rsid w:val="00811019"/>
    <w:rsid w:val="00811CC2"/>
    <w:rsid w:val="00812843"/>
    <w:rsid w:val="00812C25"/>
    <w:rsid w:val="00812D56"/>
    <w:rsid w:val="008139AA"/>
    <w:rsid w:val="00816107"/>
    <w:rsid w:val="008216B6"/>
    <w:rsid w:val="00821ECA"/>
    <w:rsid w:val="00822294"/>
    <w:rsid w:val="00827DDC"/>
    <w:rsid w:val="008303B6"/>
    <w:rsid w:val="00830958"/>
    <w:rsid w:val="00830F97"/>
    <w:rsid w:val="008333AD"/>
    <w:rsid w:val="00834140"/>
    <w:rsid w:val="0083796C"/>
    <w:rsid w:val="00841380"/>
    <w:rsid w:val="00844845"/>
    <w:rsid w:val="008457EF"/>
    <w:rsid w:val="008524C1"/>
    <w:rsid w:val="0085351C"/>
    <w:rsid w:val="00854F21"/>
    <w:rsid w:val="0086107B"/>
    <w:rsid w:val="008614F0"/>
    <w:rsid w:val="00863722"/>
    <w:rsid w:val="0086598B"/>
    <w:rsid w:val="0086630F"/>
    <w:rsid w:val="008667EB"/>
    <w:rsid w:val="00866C6C"/>
    <w:rsid w:val="00872D8D"/>
    <w:rsid w:val="00874E1F"/>
    <w:rsid w:val="00875CD2"/>
    <w:rsid w:val="008802E2"/>
    <w:rsid w:val="00880E68"/>
    <w:rsid w:val="00881340"/>
    <w:rsid w:val="00883614"/>
    <w:rsid w:val="00885DB1"/>
    <w:rsid w:val="00886009"/>
    <w:rsid w:val="008914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81D"/>
    <w:rsid w:val="008B2D7D"/>
    <w:rsid w:val="008B3517"/>
    <w:rsid w:val="008B4359"/>
    <w:rsid w:val="008B5091"/>
    <w:rsid w:val="008B65CE"/>
    <w:rsid w:val="008C2169"/>
    <w:rsid w:val="008C3E5B"/>
    <w:rsid w:val="008C4F34"/>
    <w:rsid w:val="008C637E"/>
    <w:rsid w:val="008C77B6"/>
    <w:rsid w:val="008D08C3"/>
    <w:rsid w:val="008D16EE"/>
    <w:rsid w:val="008D230D"/>
    <w:rsid w:val="008D242C"/>
    <w:rsid w:val="008D33D1"/>
    <w:rsid w:val="008D4F15"/>
    <w:rsid w:val="008D6B71"/>
    <w:rsid w:val="008E00D6"/>
    <w:rsid w:val="008E13B6"/>
    <w:rsid w:val="008E2184"/>
    <w:rsid w:val="008E5616"/>
    <w:rsid w:val="008E564C"/>
    <w:rsid w:val="008E5982"/>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2C4"/>
    <w:rsid w:val="00921FDD"/>
    <w:rsid w:val="00924F68"/>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1CEF"/>
    <w:rsid w:val="00973674"/>
    <w:rsid w:val="00981A14"/>
    <w:rsid w:val="00982BE3"/>
    <w:rsid w:val="00983502"/>
    <w:rsid w:val="009838F3"/>
    <w:rsid w:val="00985D75"/>
    <w:rsid w:val="00986BBB"/>
    <w:rsid w:val="00986D84"/>
    <w:rsid w:val="00987501"/>
    <w:rsid w:val="00987AB1"/>
    <w:rsid w:val="00990E78"/>
    <w:rsid w:val="009912FA"/>
    <w:rsid w:val="009945DF"/>
    <w:rsid w:val="009976AD"/>
    <w:rsid w:val="009A18E7"/>
    <w:rsid w:val="009A3414"/>
    <w:rsid w:val="009A46A7"/>
    <w:rsid w:val="009A60A9"/>
    <w:rsid w:val="009A7B30"/>
    <w:rsid w:val="009B1DB1"/>
    <w:rsid w:val="009B1F91"/>
    <w:rsid w:val="009B3E13"/>
    <w:rsid w:val="009B451A"/>
    <w:rsid w:val="009B5F6A"/>
    <w:rsid w:val="009B6C96"/>
    <w:rsid w:val="009C0D6E"/>
    <w:rsid w:val="009C1198"/>
    <w:rsid w:val="009C67B2"/>
    <w:rsid w:val="009D042C"/>
    <w:rsid w:val="009D195F"/>
    <w:rsid w:val="009D19FB"/>
    <w:rsid w:val="009D2706"/>
    <w:rsid w:val="009D4460"/>
    <w:rsid w:val="009D604E"/>
    <w:rsid w:val="009E10E7"/>
    <w:rsid w:val="009E3671"/>
    <w:rsid w:val="009E405A"/>
    <w:rsid w:val="009E6C90"/>
    <w:rsid w:val="009E6F52"/>
    <w:rsid w:val="009F2197"/>
    <w:rsid w:val="009F42AA"/>
    <w:rsid w:val="009F6C6D"/>
    <w:rsid w:val="00A010C6"/>
    <w:rsid w:val="00A02642"/>
    <w:rsid w:val="00A02C99"/>
    <w:rsid w:val="00A039AB"/>
    <w:rsid w:val="00A0413D"/>
    <w:rsid w:val="00A0686F"/>
    <w:rsid w:val="00A074C9"/>
    <w:rsid w:val="00A074CB"/>
    <w:rsid w:val="00A11502"/>
    <w:rsid w:val="00A11FF3"/>
    <w:rsid w:val="00A14BA7"/>
    <w:rsid w:val="00A2020F"/>
    <w:rsid w:val="00A21259"/>
    <w:rsid w:val="00A246A8"/>
    <w:rsid w:val="00A25C80"/>
    <w:rsid w:val="00A30C50"/>
    <w:rsid w:val="00A31EA5"/>
    <w:rsid w:val="00A33B8E"/>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F96"/>
    <w:rsid w:val="00A65381"/>
    <w:rsid w:val="00A67496"/>
    <w:rsid w:val="00A752D7"/>
    <w:rsid w:val="00A76581"/>
    <w:rsid w:val="00A77EC8"/>
    <w:rsid w:val="00A77FFC"/>
    <w:rsid w:val="00A8026A"/>
    <w:rsid w:val="00A81290"/>
    <w:rsid w:val="00A90299"/>
    <w:rsid w:val="00A92430"/>
    <w:rsid w:val="00A93488"/>
    <w:rsid w:val="00A97A0D"/>
    <w:rsid w:val="00A97B14"/>
    <w:rsid w:val="00AA0189"/>
    <w:rsid w:val="00AA0472"/>
    <w:rsid w:val="00AA0EAA"/>
    <w:rsid w:val="00AA12A4"/>
    <w:rsid w:val="00AA4DA1"/>
    <w:rsid w:val="00AB02DE"/>
    <w:rsid w:val="00AB18C0"/>
    <w:rsid w:val="00AB73E1"/>
    <w:rsid w:val="00AB7B2B"/>
    <w:rsid w:val="00AC1E68"/>
    <w:rsid w:val="00AC2E99"/>
    <w:rsid w:val="00AC3232"/>
    <w:rsid w:val="00AC3B18"/>
    <w:rsid w:val="00AC5112"/>
    <w:rsid w:val="00AC5FA0"/>
    <w:rsid w:val="00AC6689"/>
    <w:rsid w:val="00AD0E42"/>
    <w:rsid w:val="00AD1E52"/>
    <w:rsid w:val="00AD2BDC"/>
    <w:rsid w:val="00AD359D"/>
    <w:rsid w:val="00AD3785"/>
    <w:rsid w:val="00AD4FB5"/>
    <w:rsid w:val="00AD6693"/>
    <w:rsid w:val="00AE3118"/>
    <w:rsid w:val="00AE3B06"/>
    <w:rsid w:val="00AE4A0C"/>
    <w:rsid w:val="00AE5278"/>
    <w:rsid w:val="00AF2BAF"/>
    <w:rsid w:val="00AF3493"/>
    <w:rsid w:val="00AF3751"/>
    <w:rsid w:val="00AF3C2B"/>
    <w:rsid w:val="00AF564F"/>
    <w:rsid w:val="00AF56B0"/>
    <w:rsid w:val="00AF5CB2"/>
    <w:rsid w:val="00AF6D9B"/>
    <w:rsid w:val="00B00DC5"/>
    <w:rsid w:val="00B035CC"/>
    <w:rsid w:val="00B03998"/>
    <w:rsid w:val="00B04D93"/>
    <w:rsid w:val="00B055F8"/>
    <w:rsid w:val="00B059BA"/>
    <w:rsid w:val="00B122E6"/>
    <w:rsid w:val="00B2034B"/>
    <w:rsid w:val="00B22B2B"/>
    <w:rsid w:val="00B22CE0"/>
    <w:rsid w:val="00B279B4"/>
    <w:rsid w:val="00B30623"/>
    <w:rsid w:val="00B306C8"/>
    <w:rsid w:val="00B30A0C"/>
    <w:rsid w:val="00B31E94"/>
    <w:rsid w:val="00B35EA2"/>
    <w:rsid w:val="00B36213"/>
    <w:rsid w:val="00B377EC"/>
    <w:rsid w:val="00B37AD5"/>
    <w:rsid w:val="00B400CD"/>
    <w:rsid w:val="00B41C07"/>
    <w:rsid w:val="00B4249A"/>
    <w:rsid w:val="00B4305D"/>
    <w:rsid w:val="00B4355C"/>
    <w:rsid w:val="00B47680"/>
    <w:rsid w:val="00B52351"/>
    <w:rsid w:val="00B541AB"/>
    <w:rsid w:val="00B54E87"/>
    <w:rsid w:val="00B55670"/>
    <w:rsid w:val="00B60AE0"/>
    <w:rsid w:val="00B60F41"/>
    <w:rsid w:val="00B622A0"/>
    <w:rsid w:val="00B654DC"/>
    <w:rsid w:val="00B71A23"/>
    <w:rsid w:val="00B7252B"/>
    <w:rsid w:val="00B747EA"/>
    <w:rsid w:val="00B769EC"/>
    <w:rsid w:val="00B77D2A"/>
    <w:rsid w:val="00B82377"/>
    <w:rsid w:val="00B826F3"/>
    <w:rsid w:val="00B82CC3"/>
    <w:rsid w:val="00B83356"/>
    <w:rsid w:val="00B841C8"/>
    <w:rsid w:val="00B85C16"/>
    <w:rsid w:val="00B90524"/>
    <w:rsid w:val="00B93BD4"/>
    <w:rsid w:val="00B93E2D"/>
    <w:rsid w:val="00B941E9"/>
    <w:rsid w:val="00B957E1"/>
    <w:rsid w:val="00B96AF5"/>
    <w:rsid w:val="00B9716A"/>
    <w:rsid w:val="00B97628"/>
    <w:rsid w:val="00BA0ACD"/>
    <w:rsid w:val="00BA19C4"/>
    <w:rsid w:val="00BA2A5D"/>
    <w:rsid w:val="00BA2E24"/>
    <w:rsid w:val="00BA3CF2"/>
    <w:rsid w:val="00BA44E6"/>
    <w:rsid w:val="00BA4EF4"/>
    <w:rsid w:val="00BA66DA"/>
    <w:rsid w:val="00BA7A43"/>
    <w:rsid w:val="00BA7B9C"/>
    <w:rsid w:val="00BB5CF7"/>
    <w:rsid w:val="00BB7218"/>
    <w:rsid w:val="00BB72C9"/>
    <w:rsid w:val="00BC0338"/>
    <w:rsid w:val="00BC494F"/>
    <w:rsid w:val="00BC5937"/>
    <w:rsid w:val="00BC66CE"/>
    <w:rsid w:val="00BC786B"/>
    <w:rsid w:val="00BD00ED"/>
    <w:rsid w:val="00BD3722"/>
    <w:rsid w:val="00BD453C"/>
    <w:rsid w:val="00BD4B03"/>
    <w:rsid w:val="00BD560F"/>
    <w:rsid w:val="00BD5D02"/>
    <w:rsid w:val="00BD61F4"/>
    <w:rsid w:val="00BE2C4F"/>
    <w:rsid w:val="00BE5E6A"/>
    <w:rsid w:val="00BE60B4"/>
    <w:rsid w:val="00BF1B0E"/>
    <w:rsid w:val="00C012A9"/>
    <w:rsid w:val="00C02CFF"/>
    <w:rsid w:val="00C02F3B"/>
    <w:rsid w:val="00C04E77"/>
    <w:rsid w:val="00C06078"/>
    <w:rsid w:val="00C062F1"/>
    <w:rsid w:val="00C10845"/>
    <w:rsid w:val="00C146DE"/>
    <w:rsid w:val="00C15C8E"/>
    <w:rsid w:val="00C1637D"/>
    <w:rsid w:val="00C17CE3"/>
    <w:rsid w:val="00C20B80"/>
    <w:rsid w:val="00C2108E"/>
    <w:rsid w:val="00C2455D"/>
    <w:rsid w:val="00C2501E"/>
    <w:rsid w:val="00C26C4A"/>
    <w:rsid w:val="00C3035B"/>
    <w:rsid w:val="00C3068D"/>
    <w:rsid w:val="00C31A95"/>
    <w:rsid w:val="00C32107"/>
    <w:rsid w:val="00C32322"/>
    <w:rsid w:val="00C3338E"/>
    <w:rsid w:val="00C3422C"/>
    <w:rsid w:val="00C35195"/>
    <w:rsid w:val="00C37311"/>
    <w:rsid w:val="00C4183E"/>
    <w:rsid w:val="00C436DF"/>
    <w:rsid w:val="00C4763A"/>
    <w:rsid w:val="00C502AA"/>
    <w:rsid w:val="00C50E98"/>
    <w:rsid w:val="00C510CF"/>
    <w:rsid w:val="00C54E79"/>
    <w:rsid w:val="00C55851"/>
    <w:rsid w:val="00C55A1D"/>
    <w:rsid w:val="00C56D50"/>
    <w:rsid w:val="00C572C1"/>
    <w:rsid w:val="00C64CDA"/>
    <w:rsid w:val="00C65607"/>
    <w:rsid w:val="00C656B2"/>
    <w:rsid w:val="00C72DF5"/>
    <w:rsid w:val="00C74BB1"/>
    <w:rsid w:val="00C7592A"/>
    <w:rsid w:val="00C75C96"/>
    <w:rsid w:val="00C773AC"/>
    <w:rsid w:val="00C77CC1"/>
    <w:rsid w:val="00C80401"/>
    <w:rsid w:val="00C820D5"/>
    <w:rsid w:val="00C823AE"/>
    <w:rsid w:val="00C84B4C"/>
    <w:rsid w:val="00C85D41"/>
    <w:rsid w:val="00C87EE9"/>
    <w:rsid w:val="00C912D3"/>
    <w:rsid w:val="00C916E9"/>
    <w:rsid w:val="00C91CF8"/>
    <w:rsid w:val="00C946A4"/>
    <w:rsid w:val="00C966B2"/>
    <w:rsid w:val="00CA067B"/>
    <w:rsid w:val="00CA240E"/>
    <w:rsid w:val="00CA2F4C"/>
    <w:rsid w:val="00CA3E2B"/>
    <w:rsid w:val="00CA50DB"/>
    <w:rsid w:val="00CA53F2"/>
    <w:rsid w:val="00CA5F93"/>
    <w:rsid w:val="00CA7671"/>
    <w:rsid w:val="00CB0782"/>
    <w:rsid w:val="00CB0BA5"/>
    <w:rsid w:val="00CB1372"/>
    <w:rsid w:val="00CB31B5"/>
    <w:rsid w:val="00CB3E41"/>
    <w:rsid w:val="00CB4087"/>
    <w:rsid w:val="00CB44AB"/>
    <w:rsid w:val="00CB4914"/>
    <w:rsid w:val="00CB7697"/>
    <w:rsid w:val="00CC036E"/>
    <w:rsid w:val="00CC123B"/>
    <w:rsid w:val="00CC1FCB"/>
    <w:rsid w:val="00CC2642"/>
    <w:rsid w:val="00CC31ED"/>
    <w:rsid w:val="00CC453D"/>
    <w:rsid w:val="00CC5FFD"/>
    <w:rsid w:val="00CC797B"/>
    <w:rsid w:val="00CD0BC8"/>
    <w:rsid w:val="00CD5E72"/>
    <w:rsid w:val="00CE262F"/>
    <w:rsid w:val="00CE43CE"/>
    <w:rsid w:val="00CE68E2"/>
    <w:rsid w:val="00CE6AF6"/>
    <w:rsid w:val="00CE713B"/>
    <w:rsid w:val="00CF1B3A"/>
    <w:rsid w:val="00CF2A1E"/>
    <w:rsid w:val="00CF7DBB"/>
    <w:rsid w:val="00D027C4"/>
    <w:rsid w:val="00D03569"/>
    <w:rsid w:val="00D06487"/>
    <w:rsid w:val="00D07212"/>
    <w:rsid w:val="00D10531"/>
    <w:rsid w:val="00D135BD"/>
    <w:rsid w:val="00D1374A"/>
    <w:rsid w:val="00D14494"/>
    <w:rsid w:val="00D150D8"/>
    <w:rsid w:val="00D15C62"/>
    <w:rsid w:val="00D16ABD"/>
    <w:rsid w:val="00D1709F"/>
    <w:rsid w:val="00D20DA4"/>
    <w:rsid w:val="00D20E84"/>
    <w:rsid w:val="00D24487"/>
    <w:rsid w:val="00D26CF0"/>
    <w:rsid w:val="00D27096"/>
    <w:rsid w:val="00D30370"/>
    <w:rsid w:val="00D319C0"/>
    <w:rsid w:val="00D32181"/>
    <w:rsid w:val="00D34134"/>
    <w:rsid w:val="00D34DA1"/>
    <w:rsid w:val="00D35660"/>
    <w:rsid w:val="00D356EE"/>
    <w:rsid w:val="00D35910"/>
    <w:rsid w:val="00D36DAE"/>
    <w:rsid w:val="00D37A12"/>
    <w:rsid w:val="00D418FD"/>
    <w:rsid w:val="00D453CB"/>
    <w:rsid w:val="00D45EFE"/>
    <w:rsid w:val="00D46A9E"/>
    <w:rsid w:val="00D5116B"/>
    <w:rsid w:val="00D51A50"/>
    <w:rsid w:val="00D53078"/>
    <w:rsid w:val="00D55B85"/>
    <w:rsid w:val="00D567B3"/>
    <w:rsid w:val="00D56BEB"/>
    <w:rsid w:val="00D57204"/>
    <w:rsid w:val="00D5737F"/>
    <w:rsid w:val="00D57C2B"/>
    <w:rsid w:val="00D57EFF"/>
    <w:rsid w:val="00D607F8"/>
    <w:rsid w:val="00D61236"/>
    <w:rsid w:val="00D6199E"/>
    <w:rsid w:val="00D64FCF"/>
    <w:rsid w:val="00D66297"/>
    <w:rsid w:val="00D70A95"/>
    <w:rsid w:val="00D716A2"/>
    <w:rsid w:val="00D72DFF"/>
    <w:rsid w:val="00D72EF0"/>
    <w:rsid w:val="00D74C3B"/>
    <w:rsid w:val="00D775AD"/>
    <w:rsid w:val="00D84610"/>
    <w:rsid w:val="00D90209"/>
    <w:rsid w:val="00D96749"/>
    <w:rsid w:val="00D97FE8"/>
    <w:rsid w:val="00DA09A8"/>
    <w:rsid w:val="00DA1783"/>
    <w:rsid w:val="00DA21E5"/>
    <w:rsid w:val="00DA2388"/>
    <w:rsid w:val="00DA691F"/>
    <w:rsid w:val="00DB1461"/>
    <w:rsid w:val="00DB3DEC"/>
    <w:rsid w:val="00DB43D0"/>
    <w:rsid w:val="00DC3642"/>
    <w:rsid w:val="00DC5487"/>
    <w:rsid w:val="00DC7A1C"/>
    <w:rsid w:val="00DD1E25"/>
    <w:rsid w:val="00DD2BBA"/>
    <w:rsid w:val="00DD448B"/>
    <w:rsid w:val="00DD6C80"/>
    <w:rsid w:val="00DD6E52"/>
    <w:rsid w:val="00DD72EB"/>
    <w:rsid w:val="00DE1DB7"/>
    <w:rsid w:val="00DE396E"/>
    <w:rsid w:val="00DE3A82"/>
    <w:rsid w:val="00DE7CA7"/>
    <w:rsid w:val="00DF1E3C"/>
    <w:rsid w:val="00DF2312"/>
    <w:rsid w:val="00DF335F"/>
    <w:rsid w:val="00DF3B1A"/>
    <w:rsid w:val="00DF4FDA"/>
    <w:rsid w:val="00DF7630"/>
    <w:rsid w:val="00DF7CFE"/>
    <w:rsid w:val="00DF7EA7"/>
    <w:rsid w:val="00E02E12"/>
    <w:rsid w:val="00E0340E"/>
    <w:rsid w:val="00E04019"/>
    <w:rsid w:val="00E073A1"/>
    <w:rsid w:val="00E10D24"/>
    <w:rsid w:val="00E11B45"/>
    <w:rsid w:val="00E11B94"/>
    <w:rsid w:val="00E14AE5"/>
    <w:rsid w:val="00E16256"/>
    <w:rsid w:val="00E17853"/>
    <w:rsid w:val="00E17ECD"/>
    <w:rsid w:val="00E2167D"/>
    <w:rsid w:val="00E21CBD"/>
    <w:rsid w:val="00E257AC"/>
    <w:rsid w:val="00E32880"/>
    <w:rsid w:val="00E32C76"/>
    <w:rsid w:val="00E33840"/>
    <w:rsid w:val="00E37EAA"/>
    <w:rsid w:val="00E40B4E"/>
    <w:rsid w:val="00E4247B"/>
    <w:rsid w:val="00E42A1F"/>
    <w:rsid w:val="00E44FCD"/>
    <w:rsid w:val="00E45915"/>
    <w:rsid w:val="00E46E8F"/>
    <w:rsid w:val="00E47571"/>
    <w:rsid w:val="00E5279E"/>
    <w:rsid w:val="00E54961"/>
    <w:rsid w:val="00E5517E"/>
    <w:rsid w:val="00E56C77"/>
    <w:rsid w:val="00E60B78"/>
    <w:rsid w:val="00E6206B"/>
    <w:rsid w:val="00E634C7"/>
    <w:rsid w:val="00E63C46"/>
    <w:rsid w:val="00E66A28"/>
    <w:rsid w:val="00E67BB9"/>
    <w:rsid w:val="00E70258"/>
    <w:rsid w:val="00E732E5"/>
    <w:rsid w:val="00E7354A"/>
    <w:rsid w:val="00E75254"/>
    <w:rsid w:val="00E76CDE"/>
    <w:rsid w:val="00E775C9"/>
    <w:rsid w:val="00E807DD"/>
    <w:rsid w:val="00E81937"/>
    <w:rsid w:val="00E851C3"/>
    <w:rsid w:val="00E85556"/>
    <w:rsid w:val="00E87DAA"/>
    <w:rsid w:val="00E911A7"/>
    <w:rsid w:val="00E92342"/>
    <w:rsid w:val="00E93786"/>
    <w:rsid w:val="00E94B7E"/>
    <w:rsid w:val="00E94C1C"/>
    <w:rsid w:val="00E95EE6"/>
    <w:rsid w:val="00E97683"/>
    <w:rsid w:val="00E97E1A"/>
    <w:rsid w:val="00EA0FFE"/>
    <w:rsid w:val="00EA2781"/>
    <w:rsid w:val="00EA4DE3"/>
    <w:rsid w:val="00EA4DFC"/>
    <w:rsid w:val="00EA5F94"/>
    <w:rsid w:val="00EB0804"/>
    <w:rsid w:val="00EB131B"/>
    <w:rsid w:val="00EB153A"/>
    <w:rsid w:val="00EB1B3B"/>
    <w:rsid w:val="00EB4A29"/>
    <w:rsid w:val="00EB4F60"/>
    <w:rsid w:val="00EB5547"/>
    <w:rsid w:val="00EC358F"/>
    <w:rsid w:val="00EC44E0"/>
    <w:rsid w:val="00ED06B1"/>
    <w:rsid w:val="00ED53AD"/>
    <w:rsid w:val="00ED541E"/>
    <w:rsid w:val="00ED6401"/>
    <w:rsid w:val="00EE2519"/>
    <w:rsid w:val="00EE2D37"/>
    <w:rsid w:val="00EE507A"/>
    <w:rsid w:val="00EE67DE"/>
    <w:rsid w:val="00EF3D84"/>
    <w:rsid w:val="00F02138"/>
    <w:rsid w:val="00F02B9B"/>
    <w:rsid w:val="00F1201A"/>
    <w:rsid w:val="00F12A25"/>
    <w:rsid w:val="00F12C11"/>
    <w:rsid w:val="00F1547A"/>
    <w:rsid w:val="00F15A29"/>
    <w:rsid w:val="00F163DF"/>
    <w:rsid w:val="00F21FD2"/>
    <w:rsid w:val="00F2341E"/>
    <w:rsid w:val="00F23635"/>
    <w:rsid w:val="00F2379C"/>
    <w:rsid w:val="00F246AC"/>
    <w:rsid w:val="00F25380"/>
    <w:rsid w:val="00F27840"/>
    <w:rsid w:val="00F300D8"/>
    <w:rsid w:val="00F31653"/>
    <w:rsid w:val="00F3196E"/>
    <w:rsid w:val="00F333CC"/>
    <w:rsid w:val="00F374BC"/>
    <w:rsid w:val="00F405D3"/>
    <w:rsid w:val="00F40B01"/>
    <w:rsid w:val="00F41760"/>
    <w:rsid w:val="00F42024"/>
    <w:rsid w:val="00F438B2"/>
    <w:rsid w:val="00F43E24"/>
    <w:rsid w:val="00F44864"/>
    <w:rsid w:val="00F54621"/>
    <w:rsid w:val="00F645C3"/>
    <w:rsid w:val="00F6575A"/>
    <w:rsid w:val="00F700F4"/>
    <w:rsid w:val="00F70C10"/>
    <w:rsid w:val="00F71E8F"/>
    <w:rsid w:val="00F736B6"/>
    <w:rsid w:val="00F7671E"/>
    <w:rsid w:val="00F83770"/>
    <w:rsid w:val="00F84392"/>
    <w:rsid w:val="00F85F8E"/>
    <w:rsid w:val="00F86312"/>
    <w:rsid w:val="00F90EF0"/>
    <w:rsid w:val="00F912AA"/>
    <w:rsid w:val="00F93812"/>
    <w:rsid w:val="00F94525"/>
    <w:rsid w:val="00F94E53"/>
    <w:rsid w:val="00F955E2"/>
    <w:rsid w:val="00F95980"/>
    <w:rsid w:val="00F95DE2"/>
    <w:rsid w:val="00F97551"/>
    <w:rsid w:val="00FA15C4"/>
    <w:rsid w:val="00FA21A2"/>
    <w:rsid w:val="00FB18B4"/>
    <w:rsid w:val="00FB397F"/>
    <w:rsid w:val="00FB647D"/>
    <w:rsid w:val="00FC0157"/>
    <w:rsid w:val="00FC659E"/>
    <w:rsid w:val="00FD0DE1"/>
    <w:rsid w:val="00FD3B6B"/>
    <w:rsid w:val="00FD4255"/>
    <w:rsid w:val="00FD720A"/>
    <w:rsid w:val="00FE334E"/>
    <w:rsid w:val="00FE387E"/>
    <w:rsid w:val="00FE4658"/>
    <w:rsid w:val="00FE47DE"/>
    <w:rsid w:val="00FE7EBB"/>
    <w:rsid w:val="00FF0B1A"/>
    <w:rsid w:val="00FF0D38"/>
    <w:rsid w:val="00FF2DD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6674"/>
  <w15:docId w15:val="{0BF2E20F-2FD4-457A-9E96-C1F3945A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035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3035B"/>
    <w:pPr>
      <w:keepNext/>
      <w:spacing w:before="240" w:after="60"/>
      <w:outlineLvl w:val="0"/>
    </w:pPr>
    <w:rPr>
      <w:rFonts w:ascii="Arial" w:hAnsi="Arial" w:cs="Arial"/>
      <w:b/>
      <w:bCs/>
      <w:kern w:val="32"/>
      <w:sz w:val="32"/>
      <w:szCs w:val="32"/>
      <w:lang w:val="es-CR"/>
    </w:rPr>
  </w:style>
  <w:style w:type="paragraph" w:styleId="Ttulo7">
    <w:name w:val="heading 7"/>
    <w:basedOn w:val="Normal"/>
    <w:next w:val="Normal"/>
    <w:link w:val="Ttulo7Car"/>
    <w:uiPriority w:val="9"/>
    <w:semiHidden/>
    <w:unhideWhenUsed/>
    <w:qFormat/>
    <w:rsid w:val="001869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035B"/>
    <w:rPr>
      <w:rFonts w:ascii="Arial" w:eastAsia="Times New Roman" w:hAnsi="Arial" w:cs="Arial"/>
      <w:b/>
      <w:bCs/>
      <w:kern w:val="32"/>
      <w:sz w:val="32"/>
      <w:szCs w:val="32"/>
      <w:lang w:eastAsia="es-ES"/>
    </w:rPr>
  </w:style>
  <w:style w:type="paragraph" w:styleId="Sinespaciado">
    <w:name w:val="No Spacing"/>
    <w:link w:val="SinespaciadoCar"/>
    <w:uiPriority w:val="1"/>
    <w:qFormat/>
    <w:rsid w:val="00C3035B"/>
    <w:pPr>
      <w:spacing w:after="0" w:line="240" w:lineRule="auto"/>
    </w:pPr>
    <w:rPr>
      <w:rFonts w:ascii="Calibri" w:eastAsia="Calibri" w:hAnsi="Calibri" w:cs="Times New Roman"/>
    </w:rPr>
  </w:style>
  <w:style w:type="paragraph" w:customStyle="1" w:styleId="Default">
    <w:name w:val="Default"/>
    <w:rsid w:val="00C3035B"/>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C3035B"/>
    <w:pPr>
      <w:spacing w:after="120"/>
    </w:pPr>
    <w:rPr>
      <w:rFonts w:eastAsia="Calibri"/>
      <w:lang w:val="es-CR"/>
    </w:rPr>
  </w:style>
  <w:style w:type="character" w:customStyle="1" w:styleId="TextoindependienteCar">
    <w:name w:val="Texto independiente Car"/>
    <w:basedOn w:val="Fuentedeprrafopredeter"/>
    <w:uiPriority w:val="99"/>
    <w:semiHidden/>
    <w:rsid w:val="00C3035B"/>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C3035B"/>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C3035B"/>
    <w:pPr>
      <w:spacing w:after="120" w:line="480" w:lineRule="auto"/>
    </w:pPr>
  </w:style>
  <w:style w:type="character" w:customStyle="1" w:styleId="Textoindependiente2Car">
    <w:name w:val="Texto independiente 2 Car"/>
    <w:basedOn w:val="Fuentedeprrafopredeter"/>
    <w:link w:val="Textoindependiente2"/>
    <w:uiPriority w:val="99"/>
    <w:rsid w:val="00C303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035B"/>
    <w:pPr>
      <w:tabs>
        <w:tab w:val="center" w:pos="4419"/>
        <w:tab w:val="right" w:pos="8838"/>
      </w:tabs>
    </w:pPr>
  </w:style>
  <w:style w:type="character" w:customStyle="1" w:styleId="PiedepginaCar">
    <w:name w:val="Pie de página Car"/>
    <w:basedOn w:val="Fuentedeprrafopredeter"/>
    <w:link w:val="Piedepgina"/>
    <w:uiPriority w:val="99"/>
    <w:rsid w:val="00C3035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03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3035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2094A"/>
    <w:pPr>
      <w:tabs>
        <w:tab w:val="center" w:pos="4419"/>
        <w:tab w:val="right" w:pos="8838"/>
      </w:tabs>
    </w:pPr>
  </w:style>
  <w:style w:type="character" w:customStyle="1" w:styleId="EncabezadoCar">
    <w:name w:val="Encabezado Car"/>
    <w:basedOn w:val="Fuentedeprrafopredeter"/>
    <w:link w:val="Encabezado"/>
    <w:uiPriority w:val="99"/>
    <w:rsid w:val="0012094A"/>
    <w:rPr>
      <w:rFonts w:ascii="Times New Roman" w:eastAsia="Times New Roman" w:hAnsi="Times New Roman" w:cs="Times New Roman"/>
      <w:sz w:val="24"/>
      <w:szCs w:val="24"/>
      <w:lang w:val="es-ES" w:eastAsia="es-ES"/>
    </w:rPr>
  </w:style>
  <w:style w:type="character" w:customStyle="1" w:styleId="CharacterStyle1">
    <w:name w:val="Character Style 1"/>
    <w:uiPriority w:val="99"/>
    <w:rsid w:val="00E47571"/>
    <w:rPr>
      <w:sz w:val="25"/>
      <w:szCs w:val="25"/>
    </w:rPr>
  </w:style>
  <w:style w:type="character" w:customStyle="1" w:styleId="Ttulo7Car">
    <w:name w:val="Título 7 Car"/>
    <w:basedOn w:val="Fuentedeprrafopredeter"/>
    <w:link w:val="Ttulo7"/>
    <w:uiPriority w:val="9"/>
    <w:rsid w:val="0018698B"/>
    <w:rPr>
      <w:rFonts w:asciiTheme="majorHAnsi" w:eastAsiaTheme="majorEastAsia" w:hAnsiTheme="majorHAnsi" w:cstheme="majorBidi"/>
      <w:i/>
      <w:iCs/>
      <w:color w:val="404040" w:themeColor="text1" w:themeTint="BF"/>
      <w:sz w:val="24"/>
      <w:szCs w:val="24"/>
      <w:lang w:val="es-ES" w:eastAsia="es-ES"/>
    </w:rPr>
  </w:style>
  <w:style w:type="table" w:styleId="Tablaconcuadrcula">
    <w:name w:val="Table Grid"/>
    <w:basedOn w:val="Tablanormal"/>
    <w:uiPriority w:val="59"/>
    <w:rsid w:val="00706C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nespaciadoCar">
    <w:name w:val="Sin espaciado Car"/>
    <w:basedOn w:val="Fuentedeprrafopredeter"/>
    <w:link w:val="Sinespaciado"/>
    <w:uiPriority w:val="1"/>
    <w:rsid w:val="005A1409"/>
    <w:rPr>
      <w:rFonts w:ascii="Calibri" w:eastAsia="Calibri" w:hAnsi="Calibri" w:cs="Times New Roman"/>
    </w:rPr>
  </w:style>
  <w:style w:type="paragraph" w:styleId="Prrafodelista">
    <w:name w:val="List Paragraph"/>
    <w:basedOn w:val="Normal"/>
    <w:qFormat/>
    <w:rsid w:val="00572D4F"/>
    <w:pPr>
      <w:ind w:left="720" w:right="851"/>
      <w:contextualSpacing/>
      <w:jc w:val="both"/>
    </w:pPr>
    <w:rPr>
      <w:sz w:val="20"/>
      <w:szCs w:val="20"/>
      <w:lang w:eastAsia="es-MX"/>
    </w:rPr>
  </w:style>
  <w:style w:type="character" w:customStyle="1" w:styleId="CharacterStyle3">
    <w:name w:val="Character Style 3"/>
    <w:uiPriority w:val="99"/>
    <w:rsid w:val="00572D4F"/>
    <w:rPr>
      <w:sz w:val="20"/>
    </w:rPr>
  </w:style>
  <w:style w:type="paragraph" w:customStyle="1" w:styleId="Style1">
    <w:name w:val="Style 1"/>
    <w:basedOn w:val="Normal"/>
    <w:uiPriority w:val="99"/>
    <w:rsid w:val="00572D4F"/>
    <w:pPr>
      <w:widowControl w:val="0"/>
      <w:autoSpaceDE w:val="0"/>
      <w:autoSpaceDN w:val="0"/>
      <w:adjustRightInd w:val="0"/>
      <w:ind w:left="851" w:right="851"/>
      <w:jc w:val="both"/>
    </w:pPr>
    <w:rPr>
      <w:rFonts w:eastAsiaTheme="minorEastAsia"/>
      <w:lang w:val="en-US" w:eastAsia="es-CR"/>
    </w:rPr>
  </w:style>
  <w:style w:type="character" w:customStyle="1" w:styleId="CharacterStyle6">
    <w:name w:val="Character Style 6"/>
    <w:uiPriority w:val="99"/>
    <w:rsid w:val="00572D4F"/>
    <w:rPr>
      <w:sz w:val="20"/>
      <w:szCs w:val="20"/>
    </w:rPr>
  </w:style>
  <w:style w:type="paragraph" w:customStyle="1" w:styleId="Style9">
    <w:name w:val="Style 9"/>
    <w:basedOn w:val="Normal"/>
    <w:uiPriority w:val="99"/>
    <w:rsid w:val="00572D4F"/>
    <w:pPr>
      <w:widowControl w:val="0"/>
      <w:autoSpaceDE w:val="0"/>
      <w:autoSpaceDN w:val="0"/>
      <w:spacing w:before="252"/>
      <w:ind w:left="851" w:right="72"/>
      <w:jc w:val="both"/>
    </w:pPr>
    <w:rPr>
      <w:rFonts w:eastAsiaTheme="minorEastAsia"/>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322604">
      <w:bodyDiv w:val="1"/>
      <w:marLeft w:val="0"/>
      <w:marRight w:val="0"/>
      <w:marTop w:val="0"/>
      <w:marBottom w:val="0"/>
      <w:divBdr>
        <w:top w:val="none" w:sz="0" w:space="0" w:color="auto"/>
        <w:left w:val="none" w:sz="0" w:space="0" w:color="auto"/>
        <w:bottom w:val="none" w:sz="0" w:space="0" w:color="auto"/>
        <w:right w:val="none" w:sz="0" w:space="0" w:color="auto"/>
      </w:divBdr>
      <w:divsChild>
        <w:div w:id="577714581">
          <w:marLeft w:val="0"/>
          <w:marRight w:val="0"/>
          <w:marTop w:val="0"/>
          <w:marBottom w:val="0"/>
          <w:divBdr>
            <w:top w:val="none" w:sz="0" w:space="0" w:color="auto"/>
            <w:left w:val="none" w:sz="0" w:space="0" w:color="auto"/>
            <w:bottom w:val="none" w:sz="0" w:space="0" w:color="auto"/>
            <w:right w:val="none" w:sz="0" w:space="0" w:color="auto"/>
          </w:divBdr>
          <w:divsChild>
            <w:div w:id="58333697">
              <w:marLeft w:val="0"/>
              <w:marRight w:val="0"/>
              <w:marTop w:val="0"/>
              <w:marBottom w:val="0"/>
              <w:divBdr>
                <w:top w:val="none" w:sz="0" w:space="0" w:color="auto"/>
                <w:left w:val="none" w:sz="0" w:space="0" w:color="auto"/>
                <w:bottom w:val="none" w:sz="0" w:space="0" w:color="auto"/>
                <w:right w:val="none" w:sz="0" w:space="0" w:color="auto"/>
              </w:divBdr>
              <w:divsChild>
                <w:div w:id="387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3C4F5-EC5A-49E5-9495-5A22B0C0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2196</Words>
  <Characters>12080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TRIBUNAL ADMINSITRATIVO DE TRANSPORTE</cp:lastModifiedBy>
  <cp:revision>4</cp:revision>
  <cp:lastPrinted>2015-03-26T15:59:00Z</cp:lastPrinted>
  <dcterms:created xsi:type="dcterms:W3CDTF">2016-09-27T13:42:00Z</dcterms:created>
  <dcterms:modified xsi:type="dcterms:W3CDTF">2016-09-27T13:55:00Z</dcterms:modified>
</cp:coreProperties>
</file>